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B3EBC" w14:textId="77777777" w:rsidR="00C30546" w:rsidRDefault="00C30546" w:rsidP="00C30546">
      <w:pPr>
        <w:pStyle w:val="Default"/>
        <w:jc w:val="center"/>
      </w:pPr>
      <w:r>
        <w:rPr>
          <w:rStyle w:val="None"/>
          <w:rFonts w:ascii="Bradley Hand ITC TT-Bold" w:hAnsi="Bradley Hand ITC TT-Bold"/>
          <w:sz w:val="50"/>
          <w:szCs w:val="50"/>
        </w:rPr>
        <w:t>The Supremacy of The Son of God</w:t>
      </w:r>
    </w:p>
    <w:p w14:paraId="38426E3E" w14:textId="77777777" w:rsidR="00C30546" w:rsidRDefault="00C30546" w:rsidP="00C30546">
      <w:pPr>
        <w:pStyle w:val="Default"/>
        <w:jc w:val="center"/>
      </w:pPr>
      <w:r>
        <w:rPr>
          <w:rStyle w:val="None"/>
          <w:rFonts w:ascii="Bradley Hand ITC TT-Bold" w:hAnsi="Bradley Hand ITC TT-Bold"/>
          <w:sz w:val="50"/>
          <w:szCs w:val="50"/>
        </w:rPr>
        <w:t>Studies in Hebrews</w:t>
      </w:r>
    </w:p>
    <w:p w14:paraId="678C16FD" w14:textId="77777777" w:rsidR="00C30546" w:rsidRDefault="00C30546" w:rsidP="00C30546">
      <w:pPr>
        <w:pStyle w:val="Default"/>
        <w:jc w:val="center"/>
      </w:pPr>
      <w:r>
        <w:rPr>
          <w:rStyle w:val="None"/>
          <w:rFonts w:ascii="Bradley Hand ITC TT-Bold" w:hAnsi="Bradley Hand ITC TT-Bold"/>
          <w:sz w:val="32"/>
          <w:szCs w:val="32"/>
        </w:rPr>
        <w:t>54) By faith Abraham</w:t>
      </w:r>
      <w:proofErr w:type="gramStart"/>
      <w:r>
        <w:rPr>
          <w:rStyle w:val="None"/>
          <w:rFonts w:ascii="Bradley Hand ITC TT-Bold" w:hAnsi="Bradley Hand ITC TT-Bold"/>
          <w:sz w:val="32"/>
          <w:szCs w:val="32"/>
        </w:rPr>
        <w:t>…(</w:t>
      </w:r>
      <w:proofErr w:type="gramEnd"/>
      <w:r>
        <w:rPr>
          <w:rStyle w:val="None"/>
          <w:rFonts w:ascii="Bradley Hand ITC TT-Bold" w:hAnsi="Bradley Hand ITC TT-Bold"/>
          <w:sz w:val="32"/>
          <w:szCs w:val="32"/>
        </w:rPr>
        <w:t>Hebrews 11:10; 13-16)Part III</w:t>
      </w:r>
    </w:p>
    <w:p w14:paraId="045AD948" w14:textId="77777777" w:rsidR="00C30546" w:rsidRDefault="00C30546" w:rsidP="00C30546">
      <w:pPr>
        <w:pStyle w:val="Default"/>
      </w:pPr>
    </w:p>
    <w:p w14:paraId="2C4E4BD1" w14:textId="77777777" w:rsidR="00C30546" w:rsidRDefault="00C30546" w:rsidP="00C30546">
      <w:pPr>
        <w:pStyle w:val="Default"/>
      </w:pPr>
      <w:r>
        <w:rPr>
          <w:rStyle w:val="Hyperlink70"/>
        </w:rPr>
        <w:t>Outlines:</w:t>
      </w:r>
    </w:p>
    <w:p w14:paraId="52BF4E4B" w14:textId="77777777" w:rsidR="00C30546" w:rsidRDefault="00C30546" w:rsidP="00C30546">
      <w:pPr>
        <w:pStyle w:val="Default"/>
      </w:pPr>
      <w:r>
        <w:rPr>
          <w:rStyle w:val="Hyperlink70"/>
        </w:rPr>
        <w:t xml:space="preserve">I- Christ is superior 1:1-10:18 </w:t>
      </w:r>
    </w:p>
    <w:p w14:paraId="102B6406" w14:textId="77777777" w:rsidR="00C30546" w:rsidRDefault="00C30546" w:rsidP="00C30546">
      <w:pPr>
        <w:pStyle w:val="Default"/>
      </w:pPr>
      <w:r>
        <w:rPr>
          <w:rStyle w:val="Hyperlink33"/>
          <w:rFonts w:eastAsia="Arial Unicode MS"/>
        </w:rPr>
        <w:tab/>
        <w:t xml:space="preserve">A. Christ is </w:t>
      </w:r>
      <w:r>
        <w:rPr>
          <w:rStyle w:val="Hyperlink70"/>
        </w:rPr>
        <w:t xml:space="preserve">Superior to the Prophets </w:t>
      </w:r>
      <w:r>
        <w:rPr>
          <w:rStyle w:val="Hyperlink33"/>
          <w:rFonts w:eastAsia="Arial Unicode MS"/>
        </w:rPr>
        <w:t>(1:1-3)</w:t>
      </w:r>
    </w:p>
    <w:p w14:paraId="6BA8E64F" w14:textId="77777777" w:rsidR="00C30546" w:rsidRDefault="00C30546" w:rsidP="00C30546">
      <w:pPr>
        <w:pStyle w:val="Default"/>
      </w:pPr>
      <w:r>
        <w:rPr>
          <w:rStyle w:val="Hyperlink33"/>
          <w:rFonts w:eastAsia="Arial Unicode MS"/>
        </w:rPr>
        <w:tab/>
        <w:t xml:space="preserve">B. Christ is </w:t>
      </w:r>
      <w:r>
        <w:rPr>
          <w:rStyle w:val="Hyperlink70"/>
        </w:rPr>
        <w:t xml:space="preserve">Superior to the Angels </w:t>
      </w:r>
      <w:r>
        <w:rPr>
          <w:rStyle w:val="Hyperlink33"/>
          <w:rFonts w:eastAsia="Arial Unicode MS"/>
        </w:rPr>
        <w:t>(1:4–2:18)</w:t>
      </w:r>
    </w:p>
    <w:p w14:paraId="49986460" w14:textId="77777777" w:rsidR="00C30546" w:rsidRDefault="00C30546" w:rsidP="00C30546">
      <w:pPr>
        <w:pStyle w:val="Default"/>
      </w:pPr>
      <w:r>
        <w:rPr>
          <w:rStyle w:val="Hyperlink33"/>
          <w:rFonts w:eastAsia="Arial Unicode MS"/>
        </w:rPr>
        <w:tab/>
        <w:t xml:space="preserve">C. Christ is </w:t>
      </w:r>
      <w:r>
        <w:rPr>
          <w:rStyle w:val="Hyperlink70"/>
        </w:rPr>
        <w:t>Superior to Moses</w:t>
      </w:r>
      <w:r>
        <w:rPr>
          <w:rStyle w:val="Hyperlink33"/>
          <w:rFonts w:eastAsia="Arial Unicode MS"/>
        </w:rPr>
        <w:t xml:space="preserve"> (3:1–4:16)</w:t>
      </w:r>
    </w:p>
    <w:p w14:paraId="764FA47E" w14:textId="77777777" w:rsidR="00C30546" w:rsidRDefault="00C30546" w:rsidP="00C30546">
      <w:pPr>
        <w:pStyle w:val="Default"/>
      </w:pPr>
      <w:r>
        <w:rPr>
          <w:rStyle w:val="Hyperlink33"/>
          <w:rFonts w:eastAsia="Arial Unicode MS"/>
        </w:rPr>
        <w:t xml:space="preserve">            D. Christ is </w:t>
      </w:r>
      <w:r>
        <w:rPr>
          <w:rStyle w:val="Hyperlink70"/>
        </w:rPr>
        <w:t>Superior to Aaron</w:t>
      </w:r>
      <w:r>
        <w:rPr>
          <w:rStyle w:val="Hyperlink33"/>
          <w:rFonts w:eastAsia="Arial Unicode MS"/>
        </w:rPr>
        <w:t xml:space="preserve"> (5:1-10:18)</w:t>
      </w:r>
    </w:p>
    <w:p w14:paraId="68666C02" w14:textId="77777777" w:rsidR="00C30546" w:rsidRDefault="00C30546" w:rsidP="00C30546">
      <w:pPr>
        <w:pStyle w:val="Default"/>
      </w:pPr>
      <w:r>
        <w:rPr>
          <w:rStyle w:val="Hyperlink70"/>
        </w:rPr>
        <w:t>II- The Practical Outworking of Christ’s Superiority (10:19–13:17)</w:t>
      </w:r>
    </w:p>
    <w:p w14:paraId="3C4A7AB1" w14:textId="77777777" w:rsidR="00C30546" w:rsidRDefault="00C30546" w:rsidP="00C30546">
      <w:pPr>
        <w:pStyle w:val="Default"/>
      </w:pPr>
      <w:r>
        <w:rPr>
          <w:rStyle w:val="Hyperlink33"/>
          <w:rFonts w:eastAsia="Arial Unicode MS"/>
        </w:rPr>
        <w:tab/>
        <w:t>A. Exhortation to Enter the New Sanctuary (10:19-31)</w:t>
      </w:r>
    </w:p>
    <w:p w14:paraId="1051BCB5" w14:textId="77777777" w:rsidR="00C30546" w:rsidRDefault="00C30546" w:rsidP="00C30546">
      <w:pPr>
        <w:pStyle w:val="Default"/>
      </w:pPr>
      <w:r>
        <w:rPr>
          <w:rStyle w:val="Hyperlink33"/>
          <w:rFonts w:eastAsia="Arial Unicode MS"/>
        </w:rPr>
        <w:tab/>
        <w:t>B. Exhortation to Endure Persecution (10:32-39)</w:t>
      </w:r>
    </w:p>
    <w:p w14:paraId="2AC12E84" w14:textId="77777777" w:rsidR="00C30546" w:rsidRDefault="00C30546" w:rsidP="00C30546">
      <w:pPr>
        <w:pStyle w:val="Default"/>
      </w:pPr>
      <w:r>
        <w:rPr>
          <w:rStyle w:val="Hyperlink33"/>
          <w:rFonts w:eastAsia="Arial Unicode MS"/>
        </w:rPr>
        <w:tab/>
        <w:t>C. Exhortation to live by faith (Chapter 11)</w:t>
      </w:r>
    </w:p>
    <w:p w14:paraId="502251B9" w14:textId="77777777" w:rsidR="00C30546" w:rsidRDefault="00C30546" w:rsidP="00C30546">
      <w:pPr>
        <w:pStyle w:val="Default"/>
      </w:pPr>
    </w:p>
    <w:p w14:paraId="4FA602E5" w14:textId="77777777" w:rsidR="00C30546" w:rsidRDefault="00C30546" w:rsidP="00C30546">
      <w:pPr>
        <w:pStyle w:val="Default"/>
      </w:pPr>
      <w:r>
        <w:rPr>
          <w:rStyle w:val="Hyperlink33"/>
          <w:rFonts w:eastAsia="Arial Unicode MS"/>
        </w:rPr>
        <w:t xml:space="preserve">Outlines: </w:t>
      </w:r>
    </w:p>
    <w:p w14:paraId="2EC9D91E" w14:textId="77777777" w:rsidR="00C30546" w:rsidRDefault="00C30546" w:rsidP="00C30546">
      <w:pPr>
        <w:pStyle w:val="Default"/>
      </w:pPr>
      <w:r>
        <w:rPr>
          <w:rStyle w:val="Hyperlink70"/>
        </w:rPr>
        <w:t>The Example of Abraham’s Faith:</w:t>
      </w:r>
      <w:r>
        <w:rPr>
          <w:rStyle w:val="Hyperlink33"/>
          <w:rFonts w:eastAsia="Arial Unicode MS"/>
        </w:rPr>
        <w:t xml:space="preserve"> </w:t>
      </w:r>
    </w:p>
    <w:p w14:paraId="2BAC838B" w14:textId="3FE3CC8C" w:rsidR="00C30546" w:rsidRDefault="00C30546" w:rsidP="00C30546">
      <w:pPr>
        <w:pStyle w:val="Default"/>
      </w:pPr>
      <w:r>
        <w:rPr>
          <w:rStyle w:val="Hyperlink33"/>
          <w:rFonts w:eastAsia="Arial Unicode MS"/>
        </w:rPr>
        <w:t xml:space="preserve">8 By faith Abraham, when called to go to a place he would later receive as his inheritance, obeyed and went, even though he did not know where he was going. 9 By faith he made his home in the promised land like a stranger in a foreign country; he lived in tents, as did Isaac and Jacob, who were heirs with him of the same promise. </w:t>
      </w:r>
    </w:p>
    <w:p w14:paraId="143F2485" w14:textId="77777777" w:rsidR="00C30546" w:rsidRDefault="00C30546" w:rsidP="00C30546">
      <w:pPr>
        <w:pStyle w:val="Default"/>
      </w:pPr>
      <w:r>
        <w:rPr>
          <w:rStyle w:val="Hyperlink70"/>
        </w:rPr>
        <w:t xml:space="preserve">The Author of Hebrews commentary: </w:t>
      </w:r>
    </w:p>
    <w:p w14:paraId="2E634F4A" w14:textId="212ADD5E" w:rsidR="00C30546" w:rsidRDefault="00C30546" w:rsidP="00C30546">
      <w:pPr>
        <w:pStyle w:val="Default"/>
      </w:pPr>
      <w:r>
        <w:rPr>
          <w:rStyle w:val="Hyperlink33"/>
          <w:rFonts w:eastAsia="Arial Unicode MS"/>
        </w:rPr>
        <w:t xml:space="preserve">10 For he was looking forward to the city with foundations, whose architect and builder is God. </w:t>
      </w:r>
    </w:p>
    <w:p w14:paraId="32E58D78" w14:textId="77777777" w:rsidR="00C30546" w:rsidRDefault="00C30546" w:rsidP="00C30546">
      <w:pPr>
        <w:pStyle w:val="Default"/>
      </w:pPr>
      <w:r>
        <w:rPr>
          <w:rStyle w:val="Hyperlink70"/>
        </w:rPr>
        <w:t xml:space="preserve">The example of the faith of Sarah: </w:t>
      </w:r>
    </w:p>
    <w:p w14:paraId="2A57D49A" w14:textId="047B3612" w:rsidR="00C30546" w:rsidRDefault="00C30546" w:rsidP="00C30546">
      <w:pPr>
        <w:pStyle w:val="Default"/>
      </w:pPr>
      <w:r>
        <w:rPr>
          <w:rStyle w:val="Hyperlink33"/>
          <w:rFonts w:eastAsia="Arial Unicode MS"/>
        </w:rPr>
        <w:t>11 And by faith even Sarah, who was past childbearing age, was enabled to bear children because she[b] considered him faithful who had made the promise. 12 And so from this one man, and he as good as dead, came descendants as numerous as the stars in the sky and as countless as the sand on the seashore.</w:t>
      </w:r>
    </w:p>
    <w:p w14:paraId="0683E9FF" w14:textId="77777777" w:rsidR="00C30546" w:rsidRDefault="00C30546" w:rsidP="00C30546">
      <w:pPr>
        <w:pStyle w:val="Default"/>
      </w:pPr>
      <w:r>
        <w:rPr>
          <w:rStyle w:val="Hyperlink70"/>
        </w:rPr>
        <w:t xml:space="preserve">The author of Hebrews commentary: </w:t>
      </w:r>
    </w:p>
    <w:p w14:paraId="0DB48B25" w14:textId="77777777" w:rsidR="00C30546" w:rsidRDefault="00C30546" w:rsidP="00C30546">
      <w:pPr>
        <w:pStyle w:val="Default"/>
      </w:pPr>
      <w:r>
        <w:rPr>
          <w:rStyle w:val="Hyperlink33"/>
          <w:rFonts w:eastAsia="Arial Unicode MS"/>
        </w:rPr>
        <w:t xml:space="preserve">13 All these people were still living by faith when they died. They did not receive the things promised; they only saw them and welcomed them from a distance, admitting that they were foreigners and strangers on earth. 14 People who say such things show that they are looking for a country of their own. 15 If they had been thinking of the country they had left, they would have had opportunity to return. 16 Instead, they were longing for a better country—a heavenly one. </w:t>
      </w:r>
      <w:proofErr w:type="gramStart"/>
      <w:r>
        <w:rPr>
          <w:rStyle w:val="Hyperlink33"/>
          <w:rFonts w:eastAsia="Arial Unicode MS"/>
        </w:rPr>
        <w:t>Therefore</w:t>
      </w:r>
      <w:proofErr w:type="gramEnd"/>
      <w:r>
        <w:rPr>
          <w:rStyle w:val="Hyperlink33"/>
          <w:rFonts w:eastAsia="Arial Unicode MS"/>
        </w:rPr>
        <w:t xml:space="preserve"> God is not ashamed to be called their God, for he has prepared a city for them.</w:t>
      </w:r>
    </w:p>
    <w:p w14:paraId="4C9D146B" w14:textId="77777777" w:rsidR="00C30546" w:rsidRDefault="00C30546" w:rsidP="00C30546">
      <w:pPr>
        <w:pStyle w:val="Default"/>
      </w:pPr>
    </w:p>
    <w:p w14:paraId="412539D1" w14:textId="77777777" w:rsidR="00C30546" w:rsidRDefault="00C30546" w:rsidP="00C30546">
      <w:pPr>
        <w:pStyle w:val="Default"/>
      </w:pPr>
      <w:r>
        <w:rPr>
          <w:rStyle w:val="Hyperlink33"/>
          <w:rFonts w:eastAsia="Arial Unicode MS"/>
        </w:rPr>
        <w:t xml:space="preserve">Today, we will discuss three points about faith from v10, v13-16 </w:t>
      </w:r>
    </w:p>
    <w:p w14:paraId="4C27E4CF" w14:textId="77777777" w:rsidR="00C30546" w:rsidRDefault="00C30546" w:rsidP="00C30546">
      <w:pPr>
        <w:pStyle w:val="Default"/>
        <w:numPr>
          <w:ilvl w:val="0"/>
          <w:numId w:val="7"/>
        </w:numPr>
        <w:rPr>
          <w:b/>
          <w:bCs/>
        </w:rPr>
      </w:pPr>
      <w:r>
        <w:rPr>
          <w:rStyle w:val="NoneB"/>
          <w:b/>
          <w:bCs/>
        </w:rPr>
        <w:t xml:space="preserve">Faith is trust in the one who promised. </w:t>
      </w:r>
    </w:p>
    <w:p w14:paraId="3181C9E4" w14:textId="77777777" w:rsidR="00C30546" w:rsidRDefault="00C30546" w:rsidP="00C30546">
      <w:pPr>
        <w:pStyle w:val="Default"/>
        <w:numPr>
          <w:ilvl w:val="0"/>
          <w:numId w:val="5"/>
        </w:numPr>
        <w:rPr>
          <w:b/>
          <w:bCs/>
        </w:rPr>
      </w:pPr>
      <w:r>
        <w:rPr>
          <w:rStyle w:val="NoneB"/>
          <w:b/>
          <w:bCs/>
        </w:rPr>
        <w:t>Faith gives an understanding of what is promised</w:t>
      </w:r>
    </w:p>
    <w:p w14:paraId="5B2B10DC" w14:textId="77777777" w:rsidR="00C30546" w:rsidRDefault="00C30546" w:rsidP="00C30546">
      <w:pPr>
        <w:pStyle w:val="Default"/>
        <w:numPr>
          <w:ilvl w:val="0"/>
          <w:numId w:val="5"/>
        </w:numPr>
        <w:rPr>
          <w:b/>
          <w:bCs/>
        </w:rPr>
      </w:pPr>
      <w:r>
        <w:rPr>
          <w:rStyle w:val="NoneB"/>
          <w:b/>
          <w:bCs/>
        </w:rPr>
        <w:t>Faith associates us with the God of promise:</w:t>
      </w:r>
    </w:p>
    <w:p w14:paraId="1E32AA61" w14:textId="77777777" w:rsidR="00C30546" w:rsidRDefault="00C30546" w:rsidP="00C30546">
      <w:pPr>
        <w:pStyle w:val="Default"/>
      </w:pPr>
    </w:p>
    <w:p w14:paraId="18BF18A4" w14:textId="77777777" w:rsidR="00C30546" w:rsidRDefault="00C30546" w:rsidP="00C30546">
      <w:pPr>
        <w:pStyle w:val="Default"/>
      </w:pPr>
    </w:p>
    <w:p w14:paraId="356957C1" w14:textId="77777777" w:rsidR="00C30546" w:rsidRDefault="00C30546" w:rsidP="00C30546">
      <w:pPr>
        <w:pStyle w:val="Default"/>
      </w:pPr>
    </w:p>
    <w:p w14:paraId="76211767" w14:textId="77777777" w:rsidR="00C30546" w:rsidRDefault="00C30546" w:rsidP="00C30546">
      <w:pPr>
        <w:pStyle w:val="Default"/>
      </w:pPr>
      <w:r>
        <w:rPr>
          <w:rStyle w:val="Hyperlink70"/>
        </w:rPr>
        <w:lastRenderedPageBreak/>
        <w:t>A) Faith is trust in the one who promised</w:t>
      </w:r>
    </w:p>
    <w:p w14:paraId="6E8BC3B9" w14:textId="77777777" w:rsidR="00C30546" w:rsidRDefault="00C30546" w:rsidP="00C30546">
      <w:pPr>
        <w:pStyle w:val="Default"/>
      </w:pPr>
    </w:p>
    <w:p w14:paraId="02E09369" w14:textId="77777777" w:rsidR="00C30546" w:rsidRDefault="00C30546" w:rsidP="00C30546">
      <w:pPr>
        <w:pStyle w:val="Default"/>
      </w:pPr>
      <w:r>
        <w:rPr>
          <w:rStyle w:val="Hyperlink33"/>
          <w:rFonts w:eastAsia="Arial Unicode MS"/>
        </w:rPr>
        <w:t>“They did not receive the things promised”</w:t>
      </w:r>
    </w:p>
    <w:p w14:paraId="7C83D8B7" w14:textId="77777777" w:rsidR="00C30546" w:rsidRDefault="00C30546" w:rsidP="00C30546">
      <w:pPr>
        <w:pStyle w:val="Default"/>
      </w:pPr>
      <w:r>
        <w:rPr>
          <w:rStyle w:val="Hyperlink33"/>
          <w:rFonts w:eastAsia="Arial Unicode MS"/>
        </w:rPr>
        <w:t xml:space="preserve">The promise(s) is a reference to all God’s promises to Abraham in Gen 12 including the promised land. </w:t>
      </w:r>
    </w:p>
    <w:p w14:paraId="691DDFD0" w14:textId="77777777" w:rsidR="00C30546" w:rsidRDefault="00C30546" w:rsidP="00C30546">
      <w:pPr>
        <w:pStyle w:val="Default"/>
      </w:pPr>
    </w:p>
    <w:p w14:paraId="3A201E95" w14:textId="77777777" w:rsidR="00C30546" w:rsidRDefault="00C30546" w:rsidP="00C30546">
      <w:pPr>
        <w:pStyle w:val="Default"/>
      </w:pPr>
      <w:r>
        <w:rPr>
          <w:rStyle w:val="Hyperlink70"/>
        </w:rPr>
        <w:t xml:space="preserve">Faith is not to trust God to Act in the way we want, Faith is simply to trust God. </w:t>
      </w:r>
    </w:p>
    <w:p w14:paraId="7D4202CE" w14:textId="77777777" w:rsidR="00C30546" w:rsidRDefault="00C30546" w:rsidP="00C30546">
      <w:pPr>
        <w:pStyle w:val="Default"/>
      </w:pPr>
    </w:p>
    <w:p w14:paraId="6872A061" w14:textId="77777777" w:rsidR="00C30546" w:rsidRDefault="00C30546" w:rsidP="00C30546">
      <w:pPr>
        <w:pStyle w:val="Default"/>
      </w:pPr>
      <w:r>
        <w:rPr>
          <w:rStyle w:val="Hyperlink33"/>
          <w:rFonts w:eastAsia="Arial Unicode MS"/>
        </w:rPr>
        <w:t>Look at the attitude of Daniel’s friends:</w:t>
      </w:r>
    </w:p>
    <w:p w14:paraId="0A3880E2" w14:textId="7B10C8A9" w:rsidR="00C30546" w:rsidRDefault="00C30546" w:rsidP="00C30546">
      <w:pPr>
        <w:pStyle w:val="Default"/>
      </w:pPr>
      <w:r>
        <w:rPr>
          <w:rStyle w:val="Hyperlink70"/>
        </w:rPr>
        <w:t xml:space="preserve">Daniel 3:16-18 </w:t>
      </w:r>
      <w:r>
        <w:rPr>
          <w:rStyle w:val="Hyperlink33"/>
          <w:rFonts w:eastAsia="Arial Unicode MS"/>
        </w:rPr>
        <w:t xml:space="preserve">Shadrach, Meshach, and Abed-Nego answered and said to the king, “O Nebuchadnezzar, we have no need to answer you in this matter. 17 If that is the case, our God whom we serve </w:t>
      </w:r>
      <w:proofErr w:type="gramStart"/>
      <w:r>
        <w:rPr>
          <w:rStyle w:val="Hyperlink33"/>
          <w:rFonts w:eastAsia="Arial Unicode MS"/>
        </w:rPr>
        <w:t>is able to</w:t>
      </w:r>
      <w:proofErr w:type="gramEnd"/>
      <w:r>
        <w:rPr>
          <w:rStyle w:val="Hyperlink33"/>
          <w:rFonts w:eastAsia="Arial Unicode MS"/>
        </w:rPr>
        <w:t xml:space="preserve"> deliver us from the burning fiery furnace, and He will deliver us from your hand, O king. 18 But if not, let it be known to you, O king, that we do not serve your gods, nor will we worship the gold image which you have set up.”</w:t>
      </w:r>
    </w:p>
    <w:p w14:paraId="34B5268F" w14:textId="77777777" w:rsidR="00C30546" w:rsidRDefault="00C30546" w:rsidP="00C30546">
      <w:pPr>
        <w:pStyle w:val="Default"/>
      </w:pPr>
    </w:p>
    <w:p w14:paraId="04696F77" w14:textId="25586167" w:rsidR="00C30546" w:rsidRDefault="00C30546" w:rsidP="00C30546">
      <w:pPr>
        <w:pStyle w:val="Default"/>
      </w:pPr>
      <w:r>
        <w:rPr>
          <w:rStyle w:val="Hyperlink33"/>
          <w:rFonts w:eastAsia="Arial Unicode MS"/>
        </w:rPr>
        <w:t xml:space="preserve">Look at the 2 fold of faith here: </w:t>
      </w:r>
    </w:p>
    <w:p w14:paraId="1EA5C3D9" w14:textId="4DEEE677" w:rsidR="00C30546" w:rsidRDefault="00C30546" w:rsidP="00C30546">
      <w:pPr>
        <w:pStyle w:val="Default"/>
      </w:pPr>
      <w:r>
        <w:rPr>
          <w:rStyle w:val="Hyperlink70"/>
        </w:rPr>
        <w:t>Hebrews 11:33-35</w:t>
      </w:r>
      <w:r>
        <w:rPr>
          <w:rStyle w:val="Hyperlink33"/>
          <w:rFonts w:eastAsia="Arial Unicode MS"/>
        </w:rPr>
        <w:t xml:space="preserve"> who through faith subdued kingdoms, worked righteousness, obtained promises, stopped the mouths of lions, 34 quenched the violence of fire, </w:t>
      </w:r>
      <w:r>
        <w:rPr>
          <w:rStyle w:val="Hyperlink70"/>
        </w:rPr>
        <w:t>escaped the edge of the sword</w:t>
      </w:r>
      <w:r>
        <w:rPr>
          <w:rStyle w:val="Hyperlink33"/>
          <w:rFonts w:eastAsia="Arial Unicode MS"/>
        </w:rPr>
        <w:t xml:space="preserve">, out of weakness were made strong, became valiant in battle, turned to </w:t>
      </w:r>
      <w:proofErr w:type="spellStart"/>
      <w:r>
        <w:rPr>
          <w:rStyle w:val="Hyperlink33"/>
          <w:rFonts w:eastAsia="Arial Unicode MS"/>
        </w:rPr>
        <w:t>flight</w:t>
      </w:r>
      <w:proofErr w:type="spellEnd"/>
      <w:r>
        <w:rPr>
          <w:rStyle w:val="Hyperlink33"/>
          <w:rFonts w:eastAsia="Arial Unicode MS"/>
        </w:rPr>
        <w:t xml:space="preserve"> the armies of the aliens. 35 Women received their dead raised to life again….</w:t>
      </w:r>
    </w:p>
    <w:p w14:paraId="585718D3" w14:textId="77777777" w:rsidR="00C30546" w:rsidRDefault="00C30546" w:rsidP="00C30546">
      <w:pPr>
        <w:pStyle w:val="Default"/>
      </w:pPr>
      <w:r>
        <w:rPr>
          <w:rStyle w:val="Hyperlink70"/>
        </w:rPr>
        <w:t>Hebrews 11: 35-37</w:t>
      </w:r>
      <w:r>
        <w:rPr>
          <w:rStyle w:val="Hyperlink33"/>
          <w:rFonts w:eastAsia="Arial Unicode MS"/>
        </w:rPr>
        <w:t xml:space="preserve">…Others were tortured, not accepting deliverance, that they might obtain a better resurrection. 36 Still others had trial of </w:t>
      </w:r>
      <w:proofErr w:type="spellStart"/>
      <w:r>
        <w:rPr>
          <w:rStyle w:val="Hyperlink33"/>
          <w:rFonts w:eastAsia="Arial Unicode MS"/>
        </w:rPr>
        <w:t>mockings</w:t>
      </w:r>
      <w:proofErr w:type="spellEnd"/>
      <w:r>
        <w:rPr>
          <w:rStyle w:val="Hyperlink33"/>
          <w:rFonts w:eastAsia="Arial Unicode MS"/>
        </w:rPr>
        <w:t xml:space="preserve"> and </w:t>
      </w:r>
      <w:proofErr w:type="spellStart"/>
      <w:r>
        <w:rPr>
          <w:rStyle w:val="Hyperlink33"/>
          <w:rFonts w:eastAsia="Arial Unicode MS"/>
        </w:rPr>
        <w:t>scourgings</w:t>
      </w:r>
      <w:proofErr w:type="spellEnd"/>
      <w:r>
        <w:rPr>
          <w:rStyle w:val="Hyperlink33"/>
          <w:rFonts w:eastAsia="Arial Unicode MS"/>
        </w:rPr>
        <w:t xml:space="preserve">, yes, and of chains and imprisonment. 37 They were stoned, they were sawn in two, were tempted, </w:t>
      </w:r>
      <w:r>
        <w:rPr>
          <w:rStyle w:val="Hyperlink70"/>
        </w:rPr>
        <w:t>were slain with the sword.</w:t>
      </w:r>
      <w:r>
        <w:rPr>
          <w:rStyle w:val="Hyperlink33"/>
          <w:rFonts w:eastAsia="Arial Unicode MS"/>
        </w:rPr>
        <w:t xml:space="preserve"> They wandered about in sheepskins and goatskins, being destitute, afflicted, tormented</w:t>
      </w:r>
    </w:p>
    <w:p w14:paraId="20602AF3" w14:textId="77777777" w:rsidR="00C30546" w:rsidRDefault="00C30546" w:rsidP="00C30546">
      <w:pPr>
        <w:pStyle w:val="Default"/>
      </w:pPr>
    </w:p>
    <w:p w14:paraId="245C6D04" w14:textId="77777777" w:rsidR="00C30546" w:rsidRPr="00211AAB" w:rsidRDefault="00C30546" w:rsidP="00C30546">
      <w:pPr>
        <w:pStyle w:val="Default"/>
        <w:rPr>
          <w:b/>
          <w:bCs/>
        </w:rPr>
      </w:pPr>
      <w:r w:rsidRPr="00211AAB">
        <w:rPr>
          <w:rStyle w:val="Hyperlink33"/>
          <w:rFonts w:eastAsia="Arial Unicode MS"/>
          <w:b/>
          <w:bCs/>
        </w:rPr>
        <w:t xml:space="preserve">Faith isn’t to trust in a certain OUTCOME. Faith is to trust God regardless of the outcome. </w:t>
      </w:r>
    </w:p>
    <w:p w14:paraId="08CF09E6" w14:textId="77777777" w:rsidR="00C30546" w:rsidRDefault="00C30546" w:rsidP="00C30546">
      <w:pPr>
        <w:pStyle w:val="Default"/>
      </w:pPr>
    </w:p>
    <w:p w14:paraId="76A05642" w14:textId="30D147B5" w:rsidR="00C30546" w:rsidRDefault="00C30546" w:rsidP="00C30546">
      <w:pPr>
        <w:pStyle w:val="Default"/>
      </w:pPr>
      <w:r>
        <w:rPr>
          <w:rStyle w:val="Hyperlink33"/>
          <w:rFonts w:eastAsia="Arial Unicode MS"/>
        </w:rPr>
        <w:t xml:space="preserve">While the patriarchs didn’t receive the promises, look at their attitude: </w:t>
      </w:r>
    </w:p>
    <w:p w14:paraId="001A0A95" w14:textId="77777777" w:rsidR="00C30546" w:rsidRDefault="00C30546" w:rsidP="00C30546">
      <w:pPr>
        <w:pStyle w:val="Default"/>
        <w:numPr>
          <w:ilvl w:val="0"/>
          <w:numId w:val="6"/>
        </w:numPr>
      </w:pPr>
      <w:r>
        <w:rPr>
          <w:rStyle w:val="NoneB"/>
        </w:rPr>
        <w:t xml:space="preserve">“For he was looking forward to” v 10 Both the nuance and the tense of the main verb </w:t>
      </w:r>
      <w:proofErr w:type="spellStart"/>
      <w:r>
        <w:rPr>
          <w:rStyle w:val="NoneB"/>
        </w:rPr>
        <w:t>ἐξεδέχετο</w:t>
      </w:r>
      <w:proofErr w:type="spellEnd"/>
      <w:r>
        <w:rPr>
          <w:rStyle w:val="NoneB"/>
        </w:rPr>
        <w:t>, “to wait for,” “to look forward to,” are significant. The verb is intensive in force, connoting “to expect with absolute confidence” (</w:t>
      </w:r>
      <w:proofErr w:type="spellStart"/>
      <w:r>
        <w:rPr>
          <w:rStyle w:val="NoneB"/>
        </w:rPr>
        <w:t>Spicq</w:t>
      </w:r>
      <w:proofErr w:type="spellEnd"/>
      <w:r>
        <w:rPr>
          <w:rStyle w:val="NoneB"/>
        </w:rPr>
        <w:t>, 2:347), while the imperfect tense (was looking) expresses continuous expectation.</w:t>
      </w:r>
      <w:r>
        <w:rPr>
          <w:rStyle w:val="None"/>
          <w:vertAlign w:val="superscript"/>
        </w:rPr>
        <w:footnoteReference w:id="1"/>
      </w:r>
    </w:p>
    <w:p w14:paraId="02149920" w14:textId="77777777" w:rsidR="00C30546" w:rsidRDefault="00C30546" w:rsidP="00C30546">
      <w:pPr>
        <w:pStyle w:val="Default"/>
        <w:numPr>
          <w:ilvl w:val="0"/>
          <w:numId w:val="6"/>
        </w:numPr>
      </w:pPr>
      <w:r>
        <w:rPr>
          <w:rStyle w:val="NoneB"/>
        </w:rPr>
        <w:t>“All these people were still living by faith when they died.”  Lane writes “The tension between the reception of the promises and their realization was unresolved throughout the course of their lives. Yet these early exemplars of faith did not allow even the event of death to call into question the validity of the promises.”</w:t>
      </w:r>
      <w:r>
        <w:rPr>
          <w:rStyle w:val="None"/>
          <w:vertAlign w:val="superscript"/>
        </w:rPr>
        <w:footnoteReference w:id="2"/>
      </w:r>
    </w:p>
    <w:p w14:paraId="6B430D6E" w14:textId="77777777" w:rsidR="00C30546" w:rsidRDefault="00C30546" w:rsidP="00C30546">
      <w:pPr>
        <w:pStyle w:val="Default"/>
        <w:numPr>
          <w:ilvl w:val="0"/>
          <w:numId w:val="6"/>
        </w:numPr>
      </w:pPr>
      <w:r>
        <w:rPr>
          <w:rStyle w:val="NoneB"/>
        </w:rPr>
        <w:t>“</w:t>
      </w:r>
      <w:proofErr w:type="gramStart"/>
      <w:r>
        <w:rPr>
          <w:rStyle w:val="NoneB"/>
        </w:rPr>
        <w:t>they</w:t>
      </w:r>
      <w:proofErr w:type="gramEnd"/>
      <w:r>
        <w:rPr>
          <w:rStyle w:val="NoneB"/>
        </w:rPr>
        <w:t xml:space="preserve"> only saw them…from a distance” v 13 which takes us back to v1 Now faith is … the evidence of things not seen</w:t>
      </w:r>
    </w:p>
    <w:p w14:paraId="06673501" w14:textId="77777777" w:rsidR="00C30546" w:rsidRDefault="00C30546" w:rsidP="00C30546">
      <w:pPr>
        <w:pStyle w:val="Default"/>
        <w:numPr>
          <w:ilvl w:val="0"/>
          <w:numId w:val="6"/>
        </w:numPr>
      </w:pPr>
      <w:r>
        <w:rPr>
          <w:rStyle w:val="NoneB"/>
        </w:rPr>
        <w:t>“</w:t>
      </w:r>
      <w:proofErr w:type="gramStart"/>
      <w:r>
        <w:rPr>
          <w:rStyle w:val="NoneB"/>
        </w:rPr>
        <w:t>and</w:t>
      </w:r>
      <w:proofErr w:type="gramEnd"/>
      <w:r>
        <w:rPr>
          <w:rStyle w:val="NoneB"/>
        </w:rPr>
        <w:t xml:space="preserve"> welcomed them from a distance” v 13 They hailed them from afar, as those on board ship descry friends on shore and wave a recognition.</w:t>
      </w:r>
      <w:r>
        <w:rPr>
          <w:rStyle w:val="None"/>
          <w:vertAlign w:val="superscript"/>
        </w:rPr>
        <w:footnoteReference w:id="3"/>
      </w:r>
      <w:r>
        <w:rPr>
          <w:rStyle w:val="NoneB"/>
        </w:rPr>
        <w:t xml:space="preserve"> where usually it is a person, or one’s homeland or native city, which is saluted from afar.</w:t>
      </w:r>
      <w:r>
        <w:rPr>
          <w:rStyle w:val="None"/>
          <w:vertAlign w:val="superscript"/>
        </w:rPr>
        <w:footnoteReference w:id="4"/>
      </w:r>
    </w:p>
    <w:p w14:paraId="40692B2C" w14:textId="77777777" w:rsidR="00C30546" w:rsidRDefault="00C30546" w:rsidP="00C30546">
      <w:pPr>
        <w:pStyle w:val="Default"/>
        <w:numPr>
          <w:ilvl w:val="0"/>
          <w:numId w:val="6"/>
        </w:numPr>
      </w:pPr>
      <w:r>
        <w:rPr>
          <w:rStyle w:val="NoneB"/>
        </w:rPr>
        <w:lastRenderedPageBreak/>
        <w:t xml:space="preserve">They desired it and longed for it v 16 </w:t>
      </w:r>
    </w:p>
    <w:p w14:paraId="1DAA1F96" w14:textId="77777777" w:rsidR="00C30546" w:rsidRDefault="00C30546" w:rsidP="00C30546">
      <w:pPr>
        <w:pStyle w:val="Default"/>
      </w:pPr>
      <w:r>
        <w:rPr>
          <w:rStyle w:val="Hyperlink33"/>
          <w:rFonts w:eastAsia="Arial Unicode MS"/>
        </w:rPr>
        <w:t xml:space="preserve"> </w:t>
      </w:r>
    </w:p>
    <w:p w14:paraId="228A86D9" w14:textId="77777777" w:rsidR="00C30546" w:rsidRDefault="00C30546" w:rsidP="00C30546">
      <w:pPr>
        <w:pStyle w:val="Default"/>
      </w:pPr>
      <w:r>
        <w:rPr>
          <w:rStyle w:val="Hyperlink70"/>
        </w:rPr>
        <w:t xml:space="preserve">B) Faith gives an understanding of what is promised </w:t>
      </w:r>
    </w:p>
    <w:p w14:paraId="37640601" w14:textId="77777777" w:rsidR="00C30546" w:rsidRDefault="00C30546" w:rsidP="00C30546">
      <w:pPr>
        <w:pStyle w:val="Default"/>
      </w:pPr>
    </w:p>
    <w:p w14:paraId="13471FAB" w14:textId="77777777" w:rsidR="00C30546" w:rsidRPr="004653C3" w:rsidRDefault="00C30546" w:rsidP="00C30546">
      <w:pPr>
        <w:pStyle w:val="Default"/>
        <w:rPr>
          <w:b/>
          <w:bCs/>
        </w:rPr>
      </w:pPr>
      <w:r w:rsidRPr="004653C3">
        <w:rPr>
          <w:rStyle w:val="Hyperlink33"/>
          <w:rFonts w:eastAsia="Arial Unicode MS"/>
          <w:b/>
          <w:bCs/>
        </w:rPr>
        <w:t xml:space="preserve">Faith enabled the Patriarchs not to focus on the earthly inheritance but on the eternal one. </w:t>
      </w:r>
    </w:p>
    <w:p w14:paraId="2A96ABA7" w14:textId="77777777" w:rsidR="00C30546" w:rsidRDefault="00C30546" w:rsidP="00C30546">
      <w:pPr>
        <w:pStyle w:val="Default"/>
      </w:pPr>
    </w:p>
    <w:p w14:paraId="7143F8E9" w14:textId="77777777" w:rsidR="00C30546" w:rsidRDefault="00C30546" w:rsidP="00C30546">
      <w:pPr>
        <w:pStyle w:val="Default"/>
      </w:pPr>
      <w:r>
        <w:rPr>
          <w:rStyle w:val="Hyperlink33"/>
          <w:rFonts w:eastAsia="Arial Unicode MS"/>
        </w:rPr>
        <w:t>“</w:t>
      </w:r>
      <w:proofErr w:type="gramStart"/>
      <w:r>
        <w:rPr>
          <w:rStyle w:val="Hyperlink33"/>
          <w:rFonts w:eastAsia="Arial Unicode MS"/>
        </w:rPr>
        <w:t>admitting</w:t>
      </w:r>
      <w:proofErr w:type="gramEnd"/>
      <w:r>
        <w:rPr>
          <w:rStyle w:val="Hyperlink33"/>
          <w:rFonts w:eastAsia="Arial Unicode MS"/>
        </w:rPr>
        <w:t xml:space="preserve"> that they were foreigners and strangers on earth.” v13</w:t>
      </w:r>
    </w:p>
    <w:p w14:paraId="57B0FB47" w14:textId="77777777" w:rsidR="00C30546" w:rsidRDefault="00C30546" w:rsidP="00C30546">
      <w:pPr>
        <w:pStyle w:val="Default"/>
      </w:pPr>
      <w:r>
        <w:rPr>
          <w:rStyle w:val="Hyperlink33"/>
          <w:rFonts w:eastAsia="Arial Unicode MS"/>
        </w:rPr>
        <w:t>Abraham: Gen 23:4 “I am a foreigner and stranger among you. Sell me some property for a burial site here so I can bury my dead.”</w:t>
      </w:r>
    </w:p>
    <w:p w14:paraId="3BA4BD91" w14:textId="77777777" w:rsidR="00C30546" w:rsidRDefault="00C30546" w:rsidP="00C30546">
      <w:pPr>
        <w:pStyle w:val="Default"/>
      </w:pPr>
      <w:r>
        <w:rPr>
          <w:rStyle w:val="Hyperlink33"/>
          <w:rFonts w:eastAsia="Arial Unicode MS"/>
        </w:rPr>
        <w:t>Jacob Gen 47:9 And Jacob said to Pharaoh, “The years of my pilgrimage are a hundred and thirty. My years have been few and difficult, and they do not equal the years of the pilgrimage of my fathers.”</w:t>
      </w:r>
    </w:p>
    <w:p w14:paraId="3A09374C" w14:textId="77777777" w:rsidR="00C30546" w:rsidRDefault="00C30546" w:rsidP="00C30546">
      <w:pPr>
        <w:pStyle w:val="Default"/>
      </w:pPr>
    </w:p>
    <w:p w14:paraId="0E9B2D5D" w14:textId="77777777" w:rsidR="00C30546" w:rsidRDefault="00C30546" w:rsidP="00C30546">
      <w:pPr>
        <w:pStyle w:val="Default"/>
      </w:pPr>
      <w:r>
        <w:rPr>
          <w:rStyle w:val="Hyperlink33"/>
          <w:rFonts w:eastAsia="Arial Unicode MS"/>
        </w:rPr>
        <w:t xml:space="preserve">Going back wasn’t really the answer for them because they would have been still strangers v 15 </w:t>
      </w:r>
    </w:p>
    <w:p w14:paraId="7227F896" w14:textId="77777777" w:rsidR="00C30546" w:rsidRDefault="00C30546" w:rsidP="00C30546">
      <w:pPr>
        <w:pStyle w:val="Default"/>
      </w:pPr>
      <w:r>
        <w:rPr>
          <w:rStyle w:val="Hyperlink33"/>
          <w:rFonts w:eastAsia="Arial Unicode MS"/>
        </w:rPr>
        <w:t>When Abraham's servant suggested to his master that Isaac might have to go to Mesopotamia in person to persuade his bride to come to Canaan, Abraham said: "See to it that you do not take my son back there" (Gen. 24:6). In the following generation Jacob had to flee to Mesopotamia from the anger of his brother Esau, but his vision at Bethel on the first night of his journey there made it impossible for him ever to think of Mesopotamia as his home; Canaan, to which his returning steps were directed twenty years later, was now the land of his fathers" (Gen. 31:3), even if in it he had no settled abode.</w:t>
      </w:r>
      <w:r>
        <w:rPr>
          <w:rStyle w:val="None"/>
          <w:vertAlign w:val="superscript"/>
        </w:rPr>
        <w:footnoteReference w:id="5"/>
      </w:r>
    </w:p>
    <w:p w14:paraId="02788E5A" w14:textId="77777777" w:rsidR="00C30546" w:rsidRDefault="00C30546" w:rsidP="00C30546">
      <w:pPr>
        <w:pStyle w:val="Default"/>
      </w:pPr>
    </w:p>
    <w:p w14:paraId="65F9CFE9" w14:textId="77777777" w:rsidR="00C30546" w:rsidRDefault="00C30546" w:rsidP="00C30546">
      <w:pPr>
        <w:pStyle w:val="Default"/>
      </w:pPr>
      <w:r>
        <w:rPr>
          <w:rStyle w:val="Hyperlink33"/>
          <w:rFonts w:eastAsia="Arial Unicode MS"/>
        </w:rPr>
        <w:t>Rather, they were looking forward to:</w:t>
      </w:r>
    </w:p>
    <w:p w14:paraId="3BAA06D9" w14:textId="77777777" w:rsidR="00C30546" w:rsidRDefault="00C30546" w:rsidP="00C30546">
      <w:pPr>
        <w:pStyle w:val="Default"/>
        <w:numPr>
          <w:ilvl w:val="0"/>
          <w:numId w:val="6"/>
        </w:numPr>
      </w:pPr>
      <w:r>
        <w:rPr>
          <w:rStyle w:val="NoneB"/>
        </w:rPr>
        <w:t>the city with foundation: This is the author’s “</w:t>
      </w:r>
      <w:proofErr w:type="spellStart"/>
      <w:r>
        <w:rPr>
          <w:rStyle w:val="NoneB"/>
        </w:rPr>
        <w:t>christian</w:t>
      </w:r>
      <w:proofErr w:type="spellEnd"/>
      <w:r>
        <w:rPr>
          <w:rStyle w:val="NoneB"/>
        </w:rPr>
        <w:t xml:space="preserve"> spin” on the Patriarchs’ faith. The contest between living in movable “tents” vs. the city with the foundation shows the superiority of their inheritance.</w:t>
      </w:r>
      <w:r>
        <w:rPr>
          <w:rStyle w:val="None"/>
          <w:vertAlign w:val="superscript"/>
        </w:rPr>
        <w:footnoteReference w:id="6"/>
      </w:r>
    </w:p>
    <w:p w14:paraId="04D57E37" w14:textId="77777777" w:rsidR="00C30546" w:rsidRDefault="00C30546" w:rsidP="00C30546">
      <w:pPr>
        <w:pStyle w:val="Default"/>
        <w:numPr>
          <w:ilvl w:val="0"/>
          <w:numId w:val="6"/>
        </w:numPr>
      </w:pPr>
      <w:r>
        <w:rPr>
          <w:rStyle w:val="NoneAA"/>
        </w:rPr>
        <w:t xml:space="preserve">whose architect and builder is God.: If a differentiation in nuance is to be made between the two terms, </w:t>
      </w:r>
      <w:proofErr w:type="spellStart"/>
      <w:r>
        <w:rPr>
          <w:rStyle w:val="NoneAA"/>
        </w:rPr>
        <w:t>τεχνίτης</w:t>
      </w:r>
      <w:proofErr w:type="spellEnd"/>
      <w:r>
        <w:rPr>
          <w:rStyle w:val="NoneAA"/>
        </w:rPr>
        <w:t xml:space="preserve"> </w:t>
      </w:r>
      <w:proofErr w:type="spellStart"/>
      <w:proofErr w:type="gramStart"/>
      <w:r>
        <w:rPr>
          <w:rFonts w:ascii="Source Sans Pro" w:hAnsi="Source Sans Pro"/>
          <w:sz w:val="20"/>
          <w:szCs w:val="20"/>
          <w:shd w:val="clear" w:color="auto" w:fill="FFFFFF"/>
        </w:rPr>
        <w:t>technitēs</w:t>
      </w:r>
      <w:proofErr w:type="spellEnd"/>
      <w:r>
        <w:rPr>
          <w:rStyle w:val="None"/>
          <w:lang w:val="fr-FR"/>
        </w:rPr>
        <w:t xml:space="preserve">  connotes</w:t>
      </w:r>
      <w:proofErr w:type="gramEnd"/>
      <w:r>
        <w:rPr>
          <w:rStyle w:val="None"/>
          <w:lang w:val="fr-FR"/>
        </w:rPr>
        <w:t xml:space="preserve"> </w:t>
      </w:r>
      <w:proofErr w:type="spellStart"/>
      <w:r>
        <w:rPr>
          <w:rStyle w:val="None"/>
          <w:lang w:val="fr-FR"/>
        </w:rPr>
        <w:t>God</w:t>
      </w:r>
      <w:proofErr w:type="spellEnd"/>
      <w:r>
        <w:rPr>
          <w:rStyle w:val="NoneAA"/>
        </w:rPr>
        <w:t xml:space="preserve">’s creative wisdom in planning the heavenly city and </w:t>
      </w:r>
      <w:proofErr w:type="spellStart"/>
      <w:r>
        <w:rPr>
          <w:rStyle w:val="NoneAA"/>
        </w:rPr>
        <w:t>δημιουργός</w:t>
      </w:r>
      <w:proofErr w:type="spellEnd"/>
      <w:r>
        <w:rPr>
          <w:rStyle w:val="NoneAA"/>
        </w:rPr>
        <w:t xml:space="preserve"> </w:t>
      </w:r>
      <w:proofErr w:type="spellStart"/>
      <w:r>
        <w:rPr>
          <w:rFonts w:ascii="Source Sans Pro" w:hAnsi="Source Sans Pro"/>
          <w:sz w:val="20"/>
          <w:szCs w:val="20"/>
          <w:shd w:val="clear" w:color="auto" w:fill="FFFFFF"/>
        </w:rPr>
        <w:t>dēmiourgos</w:t>
      </w:r>
      <w:proofErr w:type="spellEnd"/>
      <w:r>
        <w:rPr>
          <w:rStyle w:val="None"/>
          <w:lang w:val="fr-FR"/>
        </w:rPr>
        <w:t xml:space="preserve"> connotes </w:t>
      </w:r>
      <w:proofErr w:type="spellStart"/>
      <w:r>
        <w:rPr>
          <w:rStyle w:val="None"/>
          <w:lang w:val="fr-FR"/>
        </w:rPr>
        <w:t>God</w:t>
      </w:r>
      <w:proofErr w:type="spellEnd"/>
      <w:r>
        <w:rPr>
          <w:rStyle w:val="NoneAA"/>
        </w:rPr>
        <w:t>’s creative power in executing his plan.</w:t>
      </w:r>
      <w:r>
        <w:rPr>
          <w:rStyle w:val="None"/>
          <w:vertAlign w:val="superscript"/>
        </w:rPr>
        <w:footnoteReference w:id="7"/>
      </w:r>
    </w:p>
    <w:p w14:paraId="0D57AD1F" w14:textId="77777777" w:rsidR="00C30546" w:rsidRDefault="00C30546" w:rsidP="00C30546">
      <w:pPr>
        <w:pStyle w:val="Default"/>
        <w:numPr>
          <w:ilvl w:val="0"/>
          <w:numId w:val="6"/>
        </w:numPr>
        <w:rPr>
          <w:rStyle w:val="NoneB"/>
        </w:rPr>
      </w:pPr>
      <w:r>
        <w:rPr>
          <w:rStyle w:val="NoneB"/>
        </w:rPr>
        <w:t>The heavenly one: Because they confess that “they were foreigners and strangers on earth (NOT CANAAN or MESOPOTAMIA).” Later the author of Hebrews told his readers that not only the patriarchs but we also “have come to Mount Zion, to the city of the living God, the heavenly Jerusalem.” 12:22.</w:t>
      </w:r>
    </w:p>
    <w:p w14:paraId="77992705" w14:textId="77777777" w:rsidR="00C30546" w:rsidRDefault="00C30546" w:rsidP="00C30546">
      <w:pPr>
        <w:pStyle w:val="Default"/>
        <w:ind w:left="217"/>
      </w:pPr>
    </w:p>
    <w:p w14:paraId="497AE3D3" w14:textId="77777777" w:rsidR="00C30546" w:rsidRDefault="00C30546" w:rsidP="00C30546">
      <w:pPr>
        <w:pStyle w:val="Default"/>
      </w:pPr>
      <w:r>
        <w:rPr>
          <w:rStyle w:val="Hyperlink33"/>
          <w:rFonts w:eastAsia="Arial Unicode MS"/>
        </w:rPr>
        <w:t xml:space="preserve">The author of Hebrews used the word “heavenly” 6 times out of the 19 times in the NT. It was important for him to remind the persecuted readers of their heavenly salvation and inheritance. He already mentioned their heavenly calling 3:1; that they have tasted the heavenly gift 6:4; that the tabernacle is only a shadow of the heavenly things 8:5, 9:23. </w:t>
      </w:r>
    </w:p>
    <w:p w14:paraId="0A82FCFB" w14:textId="77777777" w:rsidR="00C30546" w:rsidRDefault="00C30546" w:rsidP="00C30546">
      <w:pPr>
        <w:pStyle w:val="Default"/>
      </w:pPr>
    </w:p>
    <w:p w14:paraId="5E2FEF2A" w14:textId="77777777" w:rsidR="00C30546" w:rsidRDefault="00C30546" w:rsidP="00C30546">
      <w:pPr>
        <w:pStyle w:val="Default"/>
      </w:pPr>
      <w:r>
        <w:rPr>
          <w:rStyle w:val="Hyperlink70"/>
        </w:rPr>
        <w:t>C) Faith associates us with the God of promise:</w:t>
      </w:r>
    </w:p>
    <w:p w14:paraId="6FF7111F" w14:textId="77777777" w:rsidR="00C30546" w:rsidRDefault="00C30546" w:rsidP="00C30546">
      <w:pPr>
        <w:pStyle w:val="Default"/>
      </w:pPr>
    </w:p>
    <w:p w14:paraId="7458BD8E" w14:textId="77777777" w:rsidR="00C30546" w:rsidRPr="00B34A3A" w:rsidRDefault="00C30546" w:rsidP="00C30546">
      <w:pPr>
        <w:pStyle w:val="Default"/>
        <w:rPr>
          <w:b/>
          <w:bCs/>
        </w:rPr>
      </w:pPr>
      <w:r w:rsidRPr="00B34A3A">
        <w:rPr>
          <w:rStyle w:val="Hyperlink33"/>
          <w:rFonts w:eastAsia="Arial Unicode MS"/>
          <w:b/>
          <w:bCs/>
        </w:rPr>
        <w:lastRenderedPageBreak/>
        <w:t xml:space="preserve">God isn’t ashamed to be called their God… i.e. the God of Abraham, Isaac and Jacob. God associated his name with theirs not because of their holiness, and not because of their perfection, But because of their FAITH. (compare to v6 </w:t>
      </w:r>
      <w:proofErr w:type="gramStart"/>
      <w:r w:rsidRPr="00B34A3A">
        <w:rPr>
          <w:rStyle w:val="Hyperlink33"/>
          <w:rFonts w:eastAsia="Arial Unicode MS"/>
          <w:b/>
          <w:bCs/>
        </w:rPr>
        <w:t>But</w:t>
      </w:r>
      <w:proofErr w:type="gramEnd"/>
      <w:r w:rsidRPr="00B34A3A">
        <w:rPr>
          <w:rStyle w:val="Hyperlink33"/>
          <w:rFonts w:eastAsia="Arial Unicode MS"/>
          <w:b/>
          <w:bCs/>
        </w:rPr>
        <w:t xml:space="preserve"> without faith it is impossible to please Him).</w:t>
      </w:r>
    </w:p>
    <w:p w14:paraId="0B6CF4FD" w14:textId="77777777" w:rsidR="00C30546" w:rsidRDefault="00C30546" w:rsidP="00C30546">
      <w:pPr>
        <w:pStyle w:val="Default"/>
      </w:pPr>
    </w:p>
    <w:p w14:paraId="6DFF3FE3" w14:textId="77777777" w:rsidR="00C30546" w:rsidRDefault="00C30546" w:rsidP="00C30546">
      <w:pPr>
        <w:pStyle w:val="Default"/>
      </w:pPr>
      <w:r>
        <w:rPr>
          <w:rStyle w:val="Hyperlink33"/>
          <w:rFonts w:eastAsia="Arial Unicode MS"/>
        </w:rPr>
        <w:t xml:space="preserve">The affirmation that God </w:t>
      </w:r>
      <w:proofErr w:type="spellStart"/>
      <w:r>
        <w:rPr>
          <w:rStyle w:val="Hyperlink33"/>
          <w:rFonts w:eastAsia="Arial Unicode MS"/>
        </w:rPr>
        <w:t>οὐχ</w:t>
      </w:r>
      <w:proofErr w:type="spellEnd"/>
      <w:r>
        <w:rPr>
          <w:rStyle w:val="Hyperlink33"/>
          <w:rFonts w:eastAsia="Arial Unicode MS"/>
        </w:rPr>
        <w:t xml:space="preserve"> ἐπα</w:t>
      </w:r>
      <w:proofErr w:type="spellStart"/>
      <w:r>
        <w:rPr>
          <w:rStyle w:val="Hyperlink33"/>
          <w:rFonts w:eastAsia="Arial Unicode MS"/>
        </w:rPr>
        <w:t>ισχύνετ</w:t>
      </w:r>
      <w:proofErr w:type="spellEnd"/>
      <w:r>
        <w:rPr>
          <w:rStyle w:val="Hyperlink33"/>
          <w:rFonts w:eastAsia="Arial Unicode MS"/>
        </w:rPr>
        <w:t>αι, “is not ashamed,” of them is the appropriate response to the confessional stance of faith in the promise expressed by the patriarchs, according to v 13</w:t>
      </w:r>
      <w:r>
        <w:rPr>
          <w:rStyle w:val="None"/>
          <w:i/>
          <w:iCs/>
        </w:rPr>
        <w:t xml:space="preserve">c </w:t>
      </w:r>
      <w:r>
        <w:rPr>
          <w:rStyle w:val="Hyperlink33"/>
          <w:rFonts w:eastAsia="Arial Unicode MS"/>
        </w:rPr>
        <w:t xml:space="preserve">“confessed that they are strangers and foreigners.” The expression, like </w:t>
      </w:r>
      <w:proofErr w:type="spellStart"/>
      <w:r>
        <w:rPr>
          <w:rStyle w:val="Hyperlink33"/>
          <w:rFonts w:eastAsia="Arial Unicode MS"/>
        </w:rPr>
        <w:t>ὁμολογήσ</w:t>
      </w:r>
      <w:proofErr w:type="spellEnd"/>
      <w:r>
        <w:rPr>
          <w:rStyle w:val="Hyperlink33"/>
          <w:rFonts w:eastAsia="Arial Unicode MS"/>
        </w:rPr>
        <w:t>α</w:t>
      </w:r>
      <w:proofErr w:type="spellStart"/>
      <w:r>
        <w:rPr>
          <w:rStyle w:val="Hyperlink33"/>
          <w:rFonts w:eastAsia="Arial Unicode MS"/>
        </w:rPr>
        <w:t>ντες</w:t>
      </w:r>
      <w:proofErr w:type="spellEnd"/>
      <w:r>
        <w:rPr>
          <w:rStyle w:val="Hyperlink33"/>
          <w:rFonts w:eastAsia="Arial Unicode MS"/>
        </w:rPr>
        <w:t>, “confessing” (v 13</w:t>
      </w:r>
      <w:r>
        <w:rPr>
          <w:rStyle w:val="None"/>
          <w:i/>
          <w:iCs/>
        </w:rPr>
        <w:t>c</w:t>
      </w:r>
      <w:r>
        <w:rPr>
          <w:rStyle w:val="Hyperlink33"/>
          <w:rFonts w:eastAsia="Arial Unicode MS"/>
        </w:rPr>
        <w:t>), is technical for public acknowledgment (e.g., Mark 8:38; Luke 9:26; Rom 1:16; 2 Tim 1:8, 12, 16; Heb 2:11).</w:t>
      </w:r>
      <w:r>
        <w:rPr>
          <w:rStyle w:val="None"/>
          <w:vertAlign w:val="superscript"/>
        </w:rPr>
        <w:footnoteReference w:id="8"/>
      </w:r>
      <w:r>
        <w:rPr>
          <w:rStyle w:val="Hyperlink33"/>
          <w:rFonts w:eastAsia="Arial Unicode MS"/>
        </w:rPr>
        <w:t xml:space="preserve"> This echoes the words of Christ </w:t>
      </w:r>
      <w:r>
        <w:rPr>
          <w:rStyle w:val="Hyperlink70"/>
        </w:rPr>
        <w:t>Matt 10:32-33</w:t>
      </w:r>
      <w:r>
        <w:rPr>
          <w:rStyle w:val="Hyperlink33"/>
          <w:rFonts w:eastAsia="Arial Unicode MS"/>
        </w:rPr>
        <w:t xml:space="preserve"> “Therefore whoever confesses Me before men, him I will also confess before My Father who is in heaven. 33 But whoever denies Me before men, him I will also deny before My Father who is in heaven.”</w:t>
      </w:r>
    </w:p>
    <w:p w14:paraId="7442C738" w14:textId="77777777" w:rsidR="00C30546" w:rsidRDefault="00C30546" w:rsidP="00C30546">
      <w:pPr>
        <w:pStyle w:val="Default"/>
      </w:pPr>
    </w:p>
    <w:p w14:paraId="40E1B4CB" w14:textId="77777777" w:rsidR="00C30546" w:rsidRDefault="00C30546" w:rsidP="00C30546">
      <w:pPr>
        <w:pStyle w:val="Default"/>
      </w:pPr>
      <w:r>
        <w:rPr>
          <w:rStyle w:val="Hyperlink33"/>
          <w:rFonts w:eastAsia="Arial Unicode MS"/>
        </w:rPr>
        <w:t>How did God show that he is not ashamed of them? “</w:t>
      </w:r>
      <w:proofErr w:type="gramStart"/>
      <w:r>
        <w:rPr>
          <w:rStyle w:val="Hyperlink33"/>
          <w:rFonts w:eastAsia="Arial Unicode MS"/>
        </w:rPr>
        <w:t>he</w:t>
      </w:r>
      <w:proofErr w:type="gramEnd"/>
      <w:r>
        <w:rPr>
          <w:rStyle w:val="Hyperlink33"/>
          <w:rFonts w:eastAsia="Arial Unicode MS"/>
        </w:rPr>
        <w:t xml:space="preserve"> prepared a city of them.” Where he “will dwell with them. They will be his people, and God himself will be with them and be their God.” </w:t>
      </w:r>
      <w:r>
        <w:rPr>
          <w:rStyle w:val="Hyperlink70"/>
        </w:rPr>
        <w:t>Rev. 21:3</w:t>
      </w:r>
      <w:r>
        <w:rPr>
          <w:rStyle w:val="Hyperlink33"/>
          <w:rFonts w:eastAsia="Arial Unicode MS"/>
        </w:rPr>
        <w:t xml:space="preserve">. That echoes the words of Christ in </w:t>
      </w:r>
      <w:r>
        <w:rPr>
          <w:rStyle w:val="Hyperlink70"/>
        </w:rPr>
        <w:t>John 14:2-3</w:t>
      </w:r>
      <w:r>
        <w:rPr>
          <w:rStyle w:val="Hyperlink33"/>
          <w:rFonts w:eastAsia="Arial Unicode MS"/>
        </w:rPr>
        <w:t xml:space="preserve"> “…I go to prepare a place for you. 3 And if I go and prepare a place for you, I will come again and receive you to Myself; that where I am, there you may be also.”</w:t>
      </w:r>
    </w:p>
    <w:p w14:paraId="2DE1968E" w14:textId="77777777" w:rsidR="00C30546" w:rsidRDefault="00C30546" w:rsidP="00C30546">
      <w:pPr>
        <w:pStyle w:val="Default"/>
      </w:pPr>
    </w:p>
    <w:p w14:paraId="42599203" w14:textId="77777777" w:rsidR="00C30546" w:rsidRDefault="00C30546" w:rsidP="00C30546">
      <w:pPr>
        <w:pStyle w:val="Default"/>
      </w:pPr>
      <w:r>
        <w:rPr>
          <w:rStyle w:val="Hyperlink33"/>
          <w:rFonts w:eastAsia="Arial Unicode MS"/>
        </w:rPr>
        <w:t>What are the things that God prepared?</w:t>
      </w:r>
      <w:r>
        <w:rPr>
          <w:rStyle w:val="None"/>
          <w:vertAlign w:val="superscript"/>
        </w:rPr>
        <w:footnoteReference w:id="9"/>
      </w:r>
      <w:r>
        <w:rPr>
          <w:rStyle w:val="Hyperlink33"/>
          <w:rFonts w:eastAsia="Arial Unicode MS"/>
        </w:rPr>
        <w:t xml:space="preserve"> </w:t>
      </w:r>
    </w:p>
    <w:p w14:paraId="0143616C" w14:textId="77777777" w:rsidR="00C30546" w:rsidRDefault="00C30546" w:rsidP="00C30546">
      <w:pPr>
        <w:pStyle w:val="Default"/>
        <w:numPr>
          <w:ilvl w:val="0"/>
          <w:numId w:val="4"/>
        </w:numPr>
      </w:pPr>
      <w:r>
        <w:rPr>
          <w:rStyle w:val="NoneB"/>
        </w:rPr>
        <w:t xml:space="preserve">Future positions of authority, </w:t>
      </w:r>
      <w:r w:rsidRPr="007D5A3C">
        <w:rPr>
          <w:rStyle w:val="NoneB"/>
          <w:b/>
          <w:bCs/>
        </w:rPr>
        <w:t>Mat 20:23</w:t>
      </w:r>
      <w:r>
        <w:rPr>
          <w:rStyle w:val="NoneB"/>
        </w:rPr>
        <w:t xml:space="preserve"> “So He said to them, “You will indeed drink My cup, and be baptized with the baptism that I am baptized with; but to sit on My right hand and on My left is not Mine to give, but it is for those for whom it is prepared by My Father.”</w:t>
      </w:r>
    </w:p>
    <w:p w14:paraId="10FD2808" w14:textId="77777777" w:rsidR="00C30546" w:rsidRDefault="00C30546" w:rsidP="00C30546">
      <w:pPr>
        <w:pStyle w:val="Default"/>
        <w:numPr>
          <w:ilvl w:val="0"/>
          <w:numId w:val="4"/>
        </w:numPr>
      </w:pPr>
      <w:r>
        <w:rPr>
          <w:rStyle w:val="NoneB"/>
        </w:rPr>
        <w:t xml:space="preserve">The coming Kingdom, </w:t>
      </w:r>
      <w:r w:rsidRPr="00450877">
        <w:rPr>
          <w:rStyle w:val="NoneB"/>
          <w:b/>
          <w:bCs/>
        </w:rPr>
        <w:t>Mat 25:34</w:t>
      </w:r>
      <w:r>
        <w:rPr>
          <w:rStyle w:val="NoneB"/>
        </w:rPr>
        <w:t xml:space="preserve"> “Then the King will say to those on His right hand, ‘Come, you blessed of My Father, inherit the kingdom prepared for you from the foundation of the world.”</w:t>
      </w:r>
    </w:p>
    <w:p w14:paraId="5AF56C6F" w14:textId="77777777" w:rsidR="00C30546" w:rsidRDefault="00C30546" w:rsidP="00C30546">
      <w:pPr>
        <w:pStyle w:val="Default"/>
        <w:numPr>
          <w:ilvl w:val="0"/>
          <w:numId w:val="4"/>
        </w:numPr>
      </w:pPr>
      <w:r>
        <w:rPr>
          <w:rStyle w:val="NoneB"/>
        </w:rPr>
        <w:t xml:space="preserve">Salvation personified in Christ, </w:t>
      </w:r>
      <w:r w:rsidRPr="00450877">
        <w:rPr>
          <w:rStyle w:val="NoneB"/>
          <w:b/>
          <w:bCs/>
        </w:rPr>
        <w:t>Luke 2:31</w:t>
      </w:r>
      <w:r>
        <w:rPr>
          <w:rStyle w:val="NoneB"/>
        </w:rPr>
        <w:t xml:space="preserve"> “Which You have prepared before the face of all peoples.”</w:t>
      </w:r>
    </w:p>
    <w:p w14:paraId="144DC624" w14:textId="77777777" w:rsidR="00C30546" w:rsidRDefault="00C30546" w:rsidP="00C30546">
      <w:pPr>
        <w:pStyle w:val="Default"/>
        <w:numPr>
          <w:ilvl w:val="0"/>
          <w:numId w:val="4"/>
        </w:numPr>
      </w:pPr>
      <w:r>
        <w:rPr>
          <w:rStyle w:val="NoneB"/>
        </w:rPr>
        <w:t xml:space="preserve">Future blessings, </w:t>
      </w:r>
      <w:r w:rsidRPr="0095208C">
        <w:rPr>
          <w:rStyle w:val="NoneB"/>
          <w:b/>
          <w:bCs/>
        </w:rPr>
        <w:t>1Cr 2:9</w:t>
      </w:r>
      <w:r>
        <w:rPr>
          <w:rStyle w:val="NoneB"/>
        </w:rPr>
        <w:t xml:space="preserve"> “But as it is written: “Eye has not seen, nor ear heard, </w:t>
      </w:r>
      <w:proofErr w:type="gramStart"/>
      <w:r>
        <w:rPr>
          <w:rStyle w:val="NoneB"/>
        </w:rPr>
        <w:t>Nor</w:t>
      </w:r>
      <w:proofErr w:type="gramEnd"/>
      <w:r>
        <w:rPr>
          <w:rStyle w:val="NoneB"/>
        </w:rPr>
        <w:t xml:space="preserve"> have entered into the heart of man The things which God has prepared for those who love Him.”</w:t>
      </w:r>
    </w:p>
    <w:p w14:paraId="06B70CDA" w14:textId="77777777" w:rsidR="00C30546" w:rsidRDefault="00C30546" w:rsidP="00C30546">
      <w:pPr>
        <w:pStyle w:val="Default"/>
        <w:numPr>
          <w:ilvl w:val="0"/>
          <w:numId w:val="4"/>
        </w:numPr>
      </w:pPr>
      <w:r>
        <w:rPr>
          <w:rStyle w:val="NoneB"/>
        </w:rPr>
        <w:t xml:space="preserve"> A city, </w:t>
      </w:r>
      <w:proofErr w:type="spellStart"/>
      <w:r>
        <w:rPr>
          <w:rStyle w:val="NoneB"/>
        </w:rPr>
        <w:t>Hbr</w:t>
      </w:r>
      <w:proofErr w:type="spellEnd"/>
      <w:r>
        <w:rPr>
          <w:rStyle w:val="NoneB"/>
        </w:rPr>
        <w:t xml:space="preserve"> 11:16. </w:t>
      </w:r>
    </w:p>
    <w:p w14:paraId="3774BC65" w14:textId="77777777" w:rsidR="00C30546" w:rsidRDefault="00C30546" w:rsidP="00C30546">
      <w:pPr>
        <w:pStyle w:val="Default"/>
        <w:numPr>
          <w:ilvl w:val="0"/>
          <w:numId w:val="4"/>
        </w:numPr>
      </w:pPr>
      <w:r>
        <w:rPr>
          <w:rStyle w:val="NoneB"/>
        </w:rPr>
        <w:t xml:space="preserve">A place of refuge for the Jewish remnant, </w:t>
      </w:r>
      <w:r w:rsidRPr="0095208C">
        <w:rPr>
          <w:rStyle w:val="NoneB"/>
          <w:b/>
          <w:bCs/>
        </w:rPr>
        <w:t>Rev 12:6</w:t>
      </w:r>
      <w:r>
        <w:rPr>
          <w:rStyle w:val="NoneB"/>
        </w:rPr>
        <w:t xml:space="preserve"> “Then the woman fled into the wilderness, where she has a place prepared by God, that they should feed her there one thousand two hundred and sixty days.” </w:t>
      </w:r>
    </w:p>
    <w:p w14:paraId="146C472F" w14:textId="77777777" w:rsidR="00C30546" w:rsidRDefault="00C30546" w:rsidP="00C30546">
      <w:pPr>
        <w:pStyle w:val="Default"/>
        <w:numPr>
          <w:ilvl w:val="0"/>
          <w:numId w:val="4"/>
        </w:numPr>
      </w:pPr>
      <w:r>
        <w:rPr>
          <w:rStyle w:val="NoneB"/>
        </w:rPr>
        <w:t xml:space="preserve">The tools for the divine judgments on the world, </w:t>
      </w:r>
      <w:r w:rsidRPr="00847F2B">
        <w:rPr>
          <w:rStyle w:val="NoneB"/>
          <w:b/>
          <w:bCs/>
        </w:rPr>
        <w:t>Rev 9:15</w:t>
      </w:r>
      <w:r>
        <w:rPr>
          <w:rStyle w:val="NoneB"/>
        </w:rPr>
        <w:t xml:space="preserve"> “So the four angels, who had been prepared for the hour and day and month and year, were released to kill a third of mankind.” </w:t>
      </w:r>
    </w:p>
    <w:p w14:paraId="18F39D69" w14:textId="77777777" w:rsidR="00C30546" w:rsidRDefault="00C30546" w:rsidP="00C30546">
      <w:pPr>
        <w:pStyle w:val="Default"/>
        <w:numPr>
          <w:ilvl w:val="0"/>
          <w:numId w:val="4"/>
        </w:numPr>
      </w:pPr>
      <w:r>
        <w:rPr>
          <w:rStyle w:val="NoneB"/>
        </w:rPr>
        <w:t xml:space="preserve">Eternal fire, for the Devil and his angels, </w:t>
      </w:r>
      <w:r w:rsidRPr="00847F2B">
        <w:rPr>
          <w:rStyle w:val="NoneB"/>
          <w:b/>
          <w:bCs/>
        </w:rPr>
        <w:t>Mat 25:41</w:t>
      </w:r>
      <w:r>
        <w:rPr>
          <w:rStyle w:val="NoneB"/>
        </w:rPr>
        <w:t xml:space="preserve"> “Then He will also say to those on the left hand, ‘Depart from Me, you cursed, into the everlasting fire prepared for the devil and his angels:”</w:t>
      </w:r>
    </w:p>
    <w:p w14:paraId="54EA759F" w14:textId="77777777" w:rsidR="00C30546" w:rsidRDefault="00C30546" w:rsidP="00C30546">
      <w:pPr>
        <w:pStyle w:val="Default"/>
      </w:pPr>
    </w:p>
    <w:p w14:paraId="44168680" w14:textId="77777777" w:rsidR="000E74D6" w:rsidRDefault="000E74D6"/>
    <w:sectPr w:rsidR="000E7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B2D5B" w14:textId="77777777" w:rsidR="00AD48B8" w:rsidRDefault="00AD48B8" w:rsidP="00C30546">
      <w:r>
        <w:separator/>
      </w:r>
    </w:p>
  </w:endnote>
  <w:endnote w:type="continuationSeparator" w:id="0">
    <w:p w14:paraId="699ED7B8" w14:textId="77777777" w:rsidR="00AD48B8" w:rsidRDefault="00AD48B8" w:rsidP="00C3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Bradley Hand ITC TT-Bold">
    <w:altName w:val="Calibri"/>
    <w:panose1 w:val="00000700000000000000"/>
    <w:charset w:val="4D"/>
    <w:family w:val="auto"/>
    <w:pitch w:val="variable"/>
    <w:sig w:usb0="800000FF" w:usb1="5000204A" w:usb2="00000000" w:usb3="00000000" w:csb0="00000111"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751F3" w14:textId="77777777" w:rsidR="00AD48B8" w:rsidRDefault="00AD48B8" w:rsidP="00C30546">
      <w:r>
        <w:separator/>
      </w:r>
    </w:p>
  </w:footnote>
  <w:footnote w:type="continuationSeparator" w:id="0">
    <w:p w14:paraId="055EA39D" w14:textId="77777777" w:rsidR="00AD48B8" w:rsidRDefault="00AD48B8" w:rsidP="00C30546">
      <w:r>
        <w:continuationSeparator/>
      </w:r>
    </w:p>
  </w:footnote>
  <w:footnote w:id="1">
    <w:p w14:paraId="41AF429B" w14:textId="77777777" w:rsidR="00C30546" w:rsidRDefault="00C30546" w:rsidP="00C30546">
      <w:pPr>
        <w:pStyle w:val="Footnote"/>
      </w:pPr>
      <w:r>
        <w:rPr>
          <w:rStyle w:val="None"/>
          <w:vertAlign w:val="superscript"/>
        </w:rPr>
        <w:footnoteRef/>
      </w:r>
      <w:r>
        <w:rPr>
          <w:rStyle w:val="NoneB"/>
          <w:rFonts w:eastAsia="Arial Unicode MS" w:cs="Arial Unicode MS"/>
        </w:rPr>
        <w:t xml:space="preserve"> Lane, W. L. (1998). </w:t>
      </w:r>
      <w:hyperlink r:id="rId1" w:history="1">
        <w:r>
          <w:rPr>
            <w:rStyle w:val="Hyperlink28"/>
            <w:rFonts w:eastAsia="Arial Unicode MS" w:cs="Arial Unicode MS"/>
          </w:rPr>
          <w:t>Hebrews 9–13</w:t>
        </w:r>
      </w:hyperlink>
      <w:r>
        <w:rPr>
          <w:rStyle w:val="NoneB"/>
          <w:rFonts w:eastAsia="Arial Unicode MS" w:cs="Arial Unicode MS"/>
        </w:rPr>
        <w:t xml:space="preserve"> (Vol. 47B, p. 351). Dallas: Word, Incorporated. </w:t>
      </w:r>
    </w:p>
  </w:footnote>
  <w:footnote w:id="2">
    <w:p w14:paraId="7B9B1915" w14:textId="77777777" w:rsidR="00C30546" w:rsidRDefault="00C30546" w:rsidP="00C30546">
      <w:pPr>
        <w:pStyle w:val="Footnote"/>
      </w:pPr>
      <w:r>
        <w:rPr>
          <w:rStyle w:val="None"/>
          <w:vertAlign w:val="superscript"/>
        </w:rPr>
        <w:footnoteRef/>
      </w:r>
      <w:r>
        <w:rPr>
          <w:rStyle w:val="NoneB"/>
          <w:rFonts w:eastAsia="Arial Unicode MS" w:cs="Arial Unicode MS"/>
        </w:rPr>
        <w:t xml:space="preserve"> Lane, W. L. (1998). </w:t>
      </w:r>
      <w:hyperlink r:id="rId2" w:history="1">
        <w:r>
          <w:rPr>
            <w:rStyle w:val="Hyperlink28"/>
            <w:rFonts w:eastAsia="Arial Unicode MS" w:cs="Arial Unicode MS"/>
          </w:rPr>
          <w:t>Hebrews 9–13</w:t>
        </w:r>
      </w:hyperlink>
      <w:r>
        <w:rPr>
          <w:rStyle w:val="NoneB"/>
          <w:rFonts w:eastAsia="Arial Unicode MS" w:cs="Arial Unicode MS"/>
        </w:rPr>
        <w:t xml:space="preserve"> (Vol. 47B, p. 356). Dallas: Word, Incorporated. </w:t>
      </w:r>
    </w:p>
  </w:footnote>
  <w:footnote w:id="3">
    <w:p w14:paraId="081E4699" w14:textId="77777777" w:rsidR="00C30546" w:rsidRDefault="00C30546" w:rsidP="00C30546">
      <w:pPr>
        <w:pStyle w:val="Footnote"/>
      </w:pPr>
      <w:r>
        <w:rPr>
          <w:rStyle w:val="None"/>
          <w:vertAlign w:val="superscript"/>
        </w:rPr>
        <w:footnoteRef/>
      </w:r>
      <w:r>
        <w:rPr>
          <w:rStyle w:val="NoneB"/>
          <w:rFonts w:eastAsia="Arial Unicode MS" w:cs="Arial Unicode MS"/>
        </w:rPr>
        <w:t xml:space="preserve"> </w:t>
      </w:r>
      <w:hyperlink r:id="rId3" w:history="1">
        <w:r>
          <w:rPr>
            <w:rStyle w:val="Hyperlink19"/>
            <w:rFonts w:eastAsia="Arial Unicode MS" w:cs="Arial Unicode MS"/>
          </w:rPr>
          <w:t>https://www.studylight.org/commentaries/egt/hebrews-11.html#13</w:t>
        </w:r>
      </w:hyperlink>
      <w:r>
        <w:rPr>
          <w:rStyle w:val="NoneB"/>
          <w:rFonts w:eastAsia="Arial Unicode MS" w:cs="Arial Unicode MS"/>
        </w:rPr>
        <w:t xml:space="preserve"> </w:t>
      </w:r>
    </w:p>
  </w:footnote>
  <w:footnote w:id="4">
    <w:p w14:paraId="0C871AC0" w14:textId="77777777" w:rsidR="00C30546" w:rsidRDefault="00C30546" w:rsidP="00C30546">
      <w:pPr>
        <w:pStyle w:val="Footnote"/>
      </w:pPr>
      <w:r>
        <w:rPr>
          <w:rStyle w:val="None"/>
          <w:vertAlign w:val="superscript"/>
        </w:rPr>
        <w:footnoteRef/>
      </w:r>
      <w:r>
        <w:rPr>
          <w:rStyle w:val="NoneB"/>
          <w:rFonts w:eastAsia="Arial Unicode MS" w:cs="Arial Unicode MS"/>
        </w:rPr>
        <w:t xml:space="preserve"> Lane, W. L. (1998). </w:t>
      </w:r>
      <w:hyperlink r:id="rId4" w:history="1">
        <w:r>
          <w:rPr>
            <w:rStyle w:val="Hyperlink28"/>
            <w:rFonts w:eastAsia="Arial Unicode MS" w:cs="Arial Unicode MS"/>
          </w:rPr>
          <w:t>Hebrews 9–13</w:t>
        </w:r>
      </w:hyperlink>
      <w:r>
        <w:rPr>
          <w:rStyle w:val="NoneB"/>
          <w:rFonts w:eastAsia="Arial Unicode MS" w:cs="Arial Unicode MS"/>
        </w:rPr>
        <w:t xml:space="preserve"> (Vol. 47B, p. 356). Dallas: Word, Incorporated. </w:t>
      </w:r>
    </w:p>
  </w:footnote>
  <w:footnote w:id="5">
    <w:p w14:paraId="3619EFF2" w14:textId="77777777" w:rsidR="00C30546" w:rsidRDefault="00C30546" w:rsidP="00C30546">
      <w:pPr>
        <w:pStyle w:val="Footnote"/>
      </w:pPr>
      <w:r>
        <w:rPr>
          <w:rStyle w:val="None"/>
          <w:sz w:val="24"/>
          <w:szCs w:val="24"/>
          <w:vertAlign w:val="superscript"/>
        </w:rPr>
        <w:footnoteRef/>
      </w:r>
      <w:r>
        <w:rPr>
          <w:rStyle w:val="NoneB"/>
          <w:rFonts w:eastAsia="Arial Unicode MS" w:cs="Arial Unicode MS"/>
        </w:rPr>
        <w:t xml:space="preserve"> Bruce, 299 </w:t>
      </w:r>
    </w:p>
  </w:footnote>
  <w:footnote w:id="6">
    <w:p w14:paraId="1C16F999" w14:textId="77777777" w:rsidR="00C30546" w:rsidRDefault="00C30546" w:rsidP="00C30546">
      <w:pPr>
        <w:pStyle w:val="Footnote"/>
      </w:pPr>
      <w:r>
        <w:rPr>
          <w:rStyle w:val="None"/>
          <w:vertAlign w:val="superscript"/>
        </w:rPr>
        <w:footnoteRef/>
      </w:r>
      <w:r>
        <w:rPr>
          <w:rStyle w:val="NoneB"/>
          <w:rFonts w:eastAsia="Arial Unicode MS" w:cs="Arial Unicode MS"/>
        </w:rPr>
        <w:t xml:space="preserve"> Lane, W. L. (1998). </w:t>
      </w:r>
      <w:hyperlink r:id="rId5" w:history="1">
        <w:r>
          <w:rPr>
            <w:rStyle w:val="Hyperlink28"/>
            <w:rFonts w:eastAsia="Arial Unicode MS" w:cs="Arial Unicode MS"/>
          </w:rPr>
          <w:t>Hebrews 9–13</w:t>
        </w:r>
      </w:hyperlink>
      <w:r>
        <w:rPr>
          <w:rStyle w:val="NoneB"/>
          <w:rFonts w:eastAsia="Arial Unicode MS" w:cs="Arial Unicode MS"/>
        </w:rPr>
        <w:t xml:space="preserve"> (Vol. 47B, p. 351). Dallas: Word, Incorporated. </w:t>
      </w:r>
    </w:p>
  </w:footnote>
  <w:footnote w:id="7">
    <w:p w14:paraId="38721E87" w14:textId="77777777" w:rsidR="00C30546" w:rsidRDefault="00C30546" w:rsidP="00C30546">
      <w:pPr>
        <w:pStyle w:val="Footnote"/>
      </w:pPr>
      <w:r>
        <w:rPr>
          <w:rStyle w:val="None"/>
          <w:vertAlign w:val="superscript"/>
        </w:rPr>
        <w:footnoteRef/>
      </w:r>
      <w:r>
        <w:rPr>
          <w:rStyle w:val="NoneB"/>
          <w:rFonts w:eastAsia="Arial Unicode MS" w:cs="Arial Unicode MS"/>
        </w:rPr>
        <w:t xml:space="preserve"> Lane, W. L. (1998). </w:t>
      </w:r>
      <w:hyperlink r:id="rId6" w:history="1">
        <w:r>
          <w:rPr>
            <w:rStyle w:val="Hyperlink28"/>
            <w:rFonts w:eastAsia="Arial Unicode MS" w:cs="Arial Unicode MS"/>
          </w:rPr>
          <w:t>Hebrews 9–13</w:t>
        </w:r>
      </w:hyperlink>
      <w:r>
        <w:rPr>
          <w:rStyle w:val="NoneB"/>
          <w:rFonts w:eastAsia="Arial Unicode MS" w:cs="Arial Unicode MS"/>
        </w:rPr>
        <w:t xml:space="preserve"> (Vol. 47B, p. 353). Dallas: Word, Incorporated. </w:t>
      </w:r>
    </w:p>
  </w:footnote>
  <w:footnote w:id="8">
    <w:p w14:paraId="0D09E083" w14:textId="77777777" w:rsidR="00C30546" w:rsidRDefault="00C30546" w:rsidP="00C30546">
      <w:pPr>
        <w:pStyle w:val="Footnote"/>
      </w:pPr>
      <w:r>
        <w:rPr>
          <w:rStyle w:val="None"/>
          <w:sz w:val="24"/>
          <w:szCs w:val="24"/>
          <w:vertAlign w:val="superscript"/>
        </w:rPr>
        <w:footnoteRef/>
      </w:r>
      <w:r>
        <w:rPr>
          <w:rStyle w:val="NoneB"/>
          <w:rFonts w:eastAsia="Arial Unicode MS" w:cs="Arial Unicode MS"/>
        </w:rPr>
        <w:t xml:space="preserve"> Lane, W. L. (1998). </w:t>
      </w:r>
      <w:hyperlink r:id="rId7" w:history="1">
        <w:r>
          <w:rPr>
            <w:rStyle w:val="Hyperlink28"/>
            <w:rFonts w:eastAsia="Arial Unicode MS" w:cs="Arial Unicode MS"/>
          </w:rPr>
          <w:t>Hebrews 9–13</w:t>
        </w:r>
      </w:hyperlink>
      <w:r>
        <w:rPr>
          <w:rStyle w:val="NoneB"/>
          <w:rFonts w:eastAsia="Arial Unicode MS" w:cs="Arial Unicode MS"/>
        </w:rPr>
        <w:t xml:space="preserve"> (Vol. 47B, p. 359). Dallas: Word, Incorporated. </w:t>
      </w:r>
    </w:p>
  </w:footnote>
  <w:footnote w:id="9">
    <w:p w14:paraId="4EF6AF4C" w14:textId="77777777" w:rsidR="00C30546" w:rsidRDefault="00C30546" w:rsidP="00C30546">
      <w:pPr>
        <w:pStyle w:val="Footnote"/>
      </w:pPr>
      <w:r>
        <w:rPr>
          <w:rStyle w:val="None"/>
          <w:sz w:val="24"/>
          <w:szCs w:val="24"/>
          <w:vertAlign w:val="superscript"/>
        </w:rPr>
        <w:footnoteRef/>
      </w:r>
      <w:r>
        <w:rPr>
          <w:rStyle w:val="NoneB"/>
          <w:rFonts w:eastAsia="Arial Unicode MS" w:cs="Arial Unicode MS"/>
        </w:rPr>
        <w:t xml:space="preserve"> Vine dictionary </w:t>
      </w:r>
      <w:hyperlink r:id="rId8" w:history="1">
        <w:r>
          <w:rPr>
            <w:rStyle w:val="Hyperlink19"/>
            <w:rFonts w:eastAsia="Arial Unicode MS" w:cs="Arial Unicode MS"/>
          </w:rPr>
          <w:t>https://www.blueletterbible.org/search/Dictionary/viewTopic.cfm?topic=VT0002192</w:t>
        </w:r>
      </w:hyperlink>
      <w:r>
        <w:rPr>
          <w:rStyle w:val="NoneB"/>
          <w:rFonts w:eastAsia="Arial Unicode MS" w:cs="Arial Unicode M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E341E"/>
    <w:multiLevelType w:val="hybridMultilevel"/>
    <w:tmpl w:val="FFFFFFFF"/>
    <w:numStyleLink w:val="ImportedStyle1"/>
  </w:abstractNum>
  <w:abstractNum w:abstractNumId="1" w15:restartNumberingAfterBreak="0">
    <w:nsid w:val="27F8DBD6"/>
    <w:multiLevelType w:val="hybridMultilevel"/>
    <w:tmpl w:val="FFFFFFFF"/>
    <w:styleLink w:val="ImportedStyle15"/>
    <w:lvl w:ilvl="0" w:tplc="6BD2F75C">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2DA6206">
      <w:start w:val="1"/>
      <w:numFmt w:val="upperLetter"/>
      <w:suff w:val="nothing"/>
      <w:lvlText w:val="%2)"/>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2" w:tplc="E6C82FA8">
      <w:start w:val="1"/>
      <w:numFmt w:val="upperLetter"/>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BD084FC6">
      <w:start w:val="1"/>
      <w:numFmt w:val="upperLetter"/>
      <w:suff w:val="nothing"/>
      <w:lvlText w:val="%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4" w:tplc="AD426424">
      <w:start w:val="1"/>
      <w:numFmt w:val="upperLetter"/>
      <w:suff w:val="nothing"/>
      <w:lvlText w:val="%5)"/>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5" w:tplc="3C808860">
      <w:start w:val="1"/>
      <w:numFmt w:val="upperLetter"/>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712E8086">
      <w:start w:val="1"/>
      <w:numFmt w:val="upperLetter"/>
      <w:suff w:val="nothing"/>
      <w:lvlText w:val="%7)"/>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A88C862">
      <w:start w:val="1"/>
      <w:numFmt w:val="upperLetter"/>
      <w:suff w:val="nothing"/>
      <w:lvlText w:val="%8)"/>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8" w:tplc="0FC087CC">
      <w:start w:val="1"/>
      <w:numFmt w:val="upperLetter"/>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6606E63"/>
    <w:multiLevelType w:val="hybridMultilevel"/>
    <w:tmpl w:val="FFFFFFFF"/>
    <w:numStyleLink w:val="ImportedStyle15"/>
  </w:abstractNum>
  <w:abstractNum w:abstractNumId="3" w15:restartNumberingAfterBreak="0">
    <w:nsid w:val="638DD07E"/>
    <w:multiLevelType w:val="hybridMultilevel"/>
    <w:tmpl w:val="FFFFFFFF"/>
    <w:numStyleLink w:val="Numbered3"/>
  </w:abstractNum>
  <w:abstractNum w:abstractNumId="4" w15:restartNumberingAfterBreak="0">
    <w:nsid w:val="75E30392"/>
    <w:multiLevelType w:val="hybridMultilevel"/>
    <w:tmpl w:val="FFFFFFFF"/>
    <w:styleLink w:val="Numbered3"/>
    <w:lvl w:ilvl="0" w:tplc="948E885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02223ACA">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DCBEDDA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788AE4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A54649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9B8542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0402409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C46ABDD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6D166EE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BFBD556"/>
    <w:multiLevelType w:val="hybridMultilevel"/>
    <w:tmpl w:val="FFFFFFFF"/>
    <w:styleLink w:val="ImportedStyle1"/>
    <w:lvl w:ilvl="0" w:tplc="ED6A9710">
      <w:start w:val="1"/>
      <w:numFmt w:val="bullet"/>
      <w:lvlText w:val="-"/>
      <w:lvlJc w:val="left"/>
      <w:pPr>
        <w:tabs>
          <w:tab w:val="left" w:pos="262"/>
        </w:tabs>
        <w:ind w:left="217" w:hanging="2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5DE78DA">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C8AD91C">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418DBAA">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F8DBEE">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5F2FDB4">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4D2B60A">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8440730">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2C21076">
      <w:start w:val="1"/>
      <w:numFmt w:val="bullet"/>
      <w:lvlText w:val="-"/>
      <w:lvlJc w:val="left"/>
      <w:pPr>
        <w:ind w:left="2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8807004">
    <w:abstractNumId w:val="5"/>
  </w:num>
  <w:num w:numId="2" w16cid:durableId="1387101560">
    <w:abstractNumId w:val="1"/>
  </w:num>
  <w:num w:numId="3" w16cid:durableId="1300187766">
    <w:abstractNumId w:val="4"/>
  </w:num>
  <w:num w:numId="4" w16cid:durableId="1497964814">
    <w:abstractNumId w:val="3"/>
  </w:num>
  <w:num w:numId="5" w16cid:durableId="432628682">
    <w:abstractNumId w:val="2"/>
    <w:lvlOverride w:ilvl="0">
      <w:startOverride w:val="1"/>
      <w:lvl w:ilvl="0" w:tplc="32CAE6E6">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7B8B246">
        <w:start w:val="1"/>
        <w:numFmt w:val="upperLetter"/>
        <w:suff w:val="nothing"/>
        <w:lvlText w:val="%2)"/>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DE5B16">
        <w:start w:val="1"/>
        <w:numFmt w:val="upperLetter"/>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10A5EE8">
        <w:start w:val="1"/>
        <w:numFmt w:val="upperLetter"/>
        <w:suff w:val="nothing"/>
        <w:lvlText w:val="%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59C116E">
        <w:start w:val="1"/>
        <w:numFmt w:val="upperLetter"/>
        <w:suff w:val="nothing"/>
        <w:lvlText w:val="%5)"/>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269CC4">
        <w:start w:val="1"/>
        <w:numFmt w:val="upperLetter"/>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BD00DC8">
        <w:start w:val="1"/>
        <w:numFmt w:val="upperLetter"/>
        <w:suff w:val="nothing"/>
        <w:lvlText w:val="%7)"/>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4619A4">
        <w:start w:val="1"/>
        <w:numFmt w:val="upperLetter"/>
        <w:suff w:val="nothing"/>
        <w:lvlText w:val="%8)"/>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11CA98E">
        <w:start w:val="1"/>
        <w:numFmt w:val="upperLetter"/>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680935187">
    <w:abstractNumId w:val="0"/>
    <w:lvlOverride w:ilvl="0">
      <w:lvl w:ilvl="0" w:tplc="0CD46924">
        <w:start w:val="1"/>
        <w:numFmt w:val="bullet"/>
        <w:lvlText w:val="-"/>
        <w:lvlJc w:val="left"/>
        <w:pPr>
          <w:ind w:left="217" w:hanging="2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F1EFFBA">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1A09B0">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084EBF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5C307C">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5CA8E68">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8FCC2D4">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DAEDAB2">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5ACB426">
        <w:start w:val="1"/>
        <w:numFmt w:val="bullet"/>
        <w:lvlText w:val="-"/>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897666925">
    <w:abstractNumId w:val="2"/>
    <w:lvlOverride w:ilvl="0">
      <w:startOverride w:val="1"/>
      <w:lvl w:ilvl="0" w:tplc="32CAE6E6">
        <w:start w:val="1"/>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7B8B246">
        <w:start w:val="1"/>
        <w:numFmt w:val="upperLetter"/>
        <w:suff w:val="nothing"/>
        <w:lvlText w:val="%2)"/>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CDE5B16">
        <w:start w:val="1"/>
        <w:numFmt w:val="upperLetter"/>
        <w:suff w:val="nothing"/>
        <w:lvlText w:val="%3)"/>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10A5EE8">
        <w:start w:val="1"/>
        <w:numFmt w:val="upperLetter"/>
        <w:suff w:val="nothing"/>
        <w:lvlText w:val="%4)"/>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59C116E">
        <w:start w:val="1"/>
        <w:numFmt w:val="upperLetter"/>
        <w:suff w:val="nothing"/>
        <w:lvlText w:val="%5)"/>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5269CC4">
        <w:start w:val="1"/>
        <w:numFmt w:val="upperLetter"/>
        <w:suff w:val="nothing"/>
        <w:lvlText w:val="%6)"/>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BD00DC8">
        <w:start w:val="1"/>
        <w:numFmt w:val="upperLetter"/>
        <w:suff w:val="nothing"/>
        <w:lvlText w:val="%7)"/>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4619A4">
        <w:start w:val="1"/>
        <w:numFmt w:val="upperLetter"/>
        <w:suff w:val="nothing"/>
        <w:lvlText w:val="%8)"/>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11CA98E">
        <w:start w:val="1"/>
        <w:numFmt w:val="upperLetter"/>
        <w:suff w:val="nothing"/>
        <w:lvlText w:val="%9)"/>
        <w:lvlJc w:val="left"/>
        <w:pPr>
          <w:ind w:left="120" w:hanging="1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46"/>
    <w:rsid w:val="000E74D6"/>
    <w:rsid w:val="003E28E9"/>
    <w:rsid w:val="005F3A72"/>
    <w:rsid w:val="006B1679"/>
    <w:rsid w:val="007D4070"/>
    <w:rsid w:val="008A32F2"/>
    <w:rsid w:val="008E292B"/>
    <w:rsid w:val="00AD48B8"/>
    <w:rsid w:val="00C30546"/>
    <w:rsid w:val="00CA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FCEA18"/>
  <w15:chartTrackingRefBased/>
  <w15:docId w15:val="{3D4FBF2C-CBF1-FF4C-B503-1EB57B68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5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5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5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5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546"/>
    <w:rPr>
      <w:rFonts w:eastAsiaTheme="majorEastAsia" w:cstheme="majorBidi"/>
      <w:color w:val="272727" w:themeColor="text1" w:themeTint="D8"/>
    </w:rPr>
  </w:style>
  <w:style w:type="paragraph" w:styleId="Title">
    <w:name w:val="Title"/>
    <w:basedOn w:val="Normal"/>
    <w:next w:val="Normal"/>
    <w:link w:val="TitleChar"/>
    <w:uiPriority w:val="10"/>
    <w:qFormat/>
    <w:rsid w:val="00C305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5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5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0546"/>
    <w:rPr>
      <w:i/>
      <w:iCs/>
      <w:color w:val="404040" w:themeColor="text1" w:themeTint="BF"/>
    </w:rPr>
  </w:style>
  <w:style w:type="paragraph" w:styleId="ListParagraph">
    <w:name w:val="List Paragraph"/>
    <w:basedOn w:val="Normal"/>
    <w:uiPriority w:val="34"/>
    <w:qFormat/>
    <w:rsid w:val="00C30546"/>
    <w:pPr>
      <w:ind w:left="720"/>
      <w:contextualSpacing/>
    </w:pPr>
  </w:style>
  <w:style w:type="character" w:styleId="IntenseEmphasis">
    <w:name w:val="Intense Emphasis"/>
    <w:basedOn w:val="DefaultParagraphFont"/>
    <w:uiPriority w:val="21"/>
    <w:qFormat/>
    <w:rsid w:val="00C30546"/>
    <w:rPr>
      <w:i/>
      <w:iCs/>
      <w:color w:val="0F4761" w:themeColor="accent1" w:themeShade="BF"/>
    </w:rPr>
  </w:style>
  <w:style w:type="paragraph" w:styleId="IntenseQuote">
    <w:name w:val="Intense Quote"/>
    <w:basedOn w:val="Normal"/>
    <w:next w:val="Normal"/>
    <w:link w:val="IntenseQuoteChar"/>
    <w:uiPriority w:val="30"/>
    <w:qFormat/>
    <w:rsid w:val="00C30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546"/>
    <w:rPr>
      <w:i/>
      <w:iCs/>
      <w:color w:val="0F4761" w:themeColor="accent1" w:themeShade="BF"/>
    </w:rPr>
  </w:style>
  <w:style w:type="character" w:styleId="IntenseReference">
    <w:name w:val="Intense Reference"/>
    <w:basedOn w:val="DefaultParagraphFont"/>
    <w:uiPriority w:val="32"/>
    <w:qFormat/>
    <w:rsid w:val="00C30546"/>
    <w:rPr>
      <w:b/>
      <w:bCs/>
      <w:smallCaps/>
      <w:color w:val="0F4761" w:themeColor="accent1" w:themeShade="BF"/>
      <w:spacing w:val="5"/>
    </w:rPr>
  </w:style>
  <w:style w:type="character" w:customStyle="1" w:styleId="NoneB">
    <w:name w:val="None B"/>
    <w:rsid w:val="00C30546"/>
    <w:rPr>
      <w:lang w:val="en-US"/>
    </w:rPr>
  </w:style>
  <w:style w:type="character" w:customStyle="1" w:styleId="Hyperlink70">
    <w:name w:val="Hyperlink.70"/>
    <w:rsid w:val="00C30546"/>
    <w:rPr>
      <w:rFonts w:ascii="Times New Roman" w:hAnsi="Times New Roman"/>
      <w:b/>
      <w:bCs/>
      <w:lang w:val="en-US"/>
    </w:rPr>
  </w:style>
  <w:style w:type="character" w:customStyle="1" w:styleId="None">
    <w:name w:val="None"/>
    <w:rsid w:val="00C30546"/>
  </w:style>
  <w:style w:type="numbering" w:customStyle="1" w:styleId="ImportedStyle1">
    <w:name w:val="Imported Style 1"/>
    <w:rsid w:val="00C30546"/>
    <w:pPr>
      <w:numPr>
        <w:numId w:val="1"/>
      </w:numPr>
    </w:pPr>
  </w:style>
  <w:style w:type="paragraph" w:customStyle="1" w:styleId="Default">
    <w:name w:val="Default"/>
    <w:rsid w:val="00C30546"/>
    <w:pPr>
      <w:pBdr>
        <w:top w:val="nil"/>
        <w:left w:val="nil"/>
        <w:bottom w:val="nil"/>
        <w:right w:val="nil"/>
        <w:between w:val="nil"/>
        <w:bar w:val="nil"/>
      </w:pBdr>
      <w:spacing w:line="280" w:lineRule="atLeast"/>
    </w:pPr>
    <w:rPr>
      <w:rFonts w:ascii="Times New Roman" w:eastAsia="Arial Unicode MS" w:hAnsi="Times New Roman" w:cs="Arial Unicode MS"/>
      <w:color w:val="000000"/>
      <w:kern w:val="0"/>
      <w:u w:color="000000"/>
      <w:bdr w:val="nil"/>
      <w:lang w:eastAsia="ja-JP"/>
      <w14:textOutline w14:w="12700" w14:cap="flat" w14:cmpd="sng" w14:algn="ctr">
        <w14:noFill/>
        <w14:prstDash w14:val="solid"/>
        <w14:miter w14:lim="400000"/>
      </w14:textOutline>
      <w14:ligatures w14:val="none"/>
    </w:rPr>
  </w:style>
  <w:style w:type="paragraph" w:customStyle="1" w:styleId="Footnote">
    <w:name w:val="Footnote"/>
    <w:rsid w:val="00C30546"/>
    <w:pPr>
      <w:pBdr>
        <w:top w:val="nil"/>
        <w:left w:val="nil"/>
        <w:bottom w:val="nil"/>
        <w:right w:val="nil"/>
        <w:between w:val="nil"/>
        <w:bar w:val="nil"/>
      </w:pBdr>
    </w:pPr>
    <w:rPr>
      <w:rFonts w:ascii="Helvetica" w:eastAsia="Helvetica" w:hAnsi="Helvetica" w:cs="Helvetica"/>
      <w:color w:val="000000"/>
      <w:kern w:val="0"/>
      <w:sz w:val="22"/>
      <w:szCs w:val="22"/>
      <w:u w:color="000000"/>
      <w:bdr w:val="nil"/>
      <w:lang w:eastAsia="ja-JP"/>
      <w14:textOutline w14:w="12700" w14:cap="flat" w14:cmpd="sng" w14:algn="ctr">
        <w14:noFill/>
        <w14:prstDash w14:val="solid"/>
        <w14:miter w14:lim="400000"/>
      </w14:textOutline>
      <w14:ligatures w14:val="none"/>
    </w:rPr>
  </w:style>
  <w:style w:type="numbering" w:customStyle="1" w:styleId="ImportedStyle15">
    <w:name w:val="Imported Style 15"/>
    <w:rsid w:val="00C30546"/>
    <w:pPr>
      <w:numPr>
        <w:numId w:val="2"/>
      </w:numPr>
    </w:pPr>
  </w:style>
  <w:style w:type="character" w:customStyle="1" w:styleId="NoneAA">
    <w:name w:val="None A A"/>
    <w:rsid w:val="00C30546"/>
    <w:rPr>
      <w:lang w:val="en-US"/>
    </w:rPr>
  </w:style>
  <w:style w:type="character" w:customStyle="1" w:styleId="Hyperlink19">
    <w:name w:val="Hyperlink.19"/>
    <w:basedOn w:val="None"/>
    <w:rsid w:val="00C30546"/>
    <w:rPr>
      <w:outline w:val="0"/>
      <w:color w:val="0000FF"/>
      <w:u w:val="single" w:color="0000FF"/>
    </w:rPr>
  </w:style>
  <w:style w:type="character" w:customStyle="1" w:styleId="Hyperlink28">
    <w:name w:val="Hyperlink.28"/>
    <w:basedOn w:val="None"/>
    <w:rsid w:val="00C30546"/>
    <w:rPr>
      <w:rFonts w:ascii="Times New Roman" w:eastAsia="Times New Roman" w:hAnsi="Times New Roman" w:cs="Times New Roman"/>
      <w:i/>
      <w:iCs/>
      <w:outline w:val="0"/>
      <w:color w:val="0432FF"/>
      <w:u w:val="single" w:color="0432FF"/>
    </w:rPr>
  </w:style>
  <w:style w:type="character" w:customStyle="1" w:styleId="Hyperlink33">
    <w:name w:val="Hyperlink.33"/>
    <w:basedOn w:val="None"/>
    <w:rsid w:val="00C30546"/>
    <w:rPr>
      <w:rFonts w:ascii="Times New Roman" w:eastAsia="Times New Roman" w:hAnsi="Times New Roman" w:cs="Times New Roman"/>
    </w:rPr>
  </w:style>
  <w:style w:type="numbering" w:customStyle="1" w:styleId="Numbered3">
    <w:name w:val="Numbered.3"/>
    <w:rsid w:val="00C3054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blueletterbible.org/search/Dictionary/viewTopic.cfm?topic=VT0002192" TargetMode="External"/><Relationship Id="rId3" Type="http://schemas.openxmlformats.org/officeDocument/2006/relationships/hyperlink" Target="https://www.studylight.org/commentaries/egt/hebrews-11.html%25252525252525252525252525252525252525252525252525252525252525252525252525252525252525252525252525252525252525252525252525252313" TargetMode="External"/><Relationship Id="rId7" Type="http://schemas.openxmlformats.org/officeDocument/2006/relationships/hyperlink" Target="https://ref.ly/logosres/wbc47b?ref=Bible.Heb11.15-16&amp;off=1431&amp;ctx=dland%2525252525252525252525252525252525252525252525252525252525252525252525252525252525252525252525252525252525252525252525252525252c+TDNT+5:448).%2525252525252525252525252525252525252525252525252525252525252525252525252525252525252525252525252525252525252525252525252525250a~That+explains+why+Go" TargetMode="External"/><Relationship Id="rId2" Type="http://schemas.openxmlformats.org/officeDocument/2006/relationships/hyperlink" Target="https://ref.ly/logosres/wbc47b?ref=Bible.Heb11.13&amp;off=2492&amp;ctx=ts+(Gen+12:2%252525252525252525252525252525252525252525252525252525252525252525252525252525252525252525252525252525252525252525252525252525E2%25252525252525252525252525252525252525252525252525252525252525252525252525252525252525252525252525252525252525252525252525252580%252525252525252525252525252525252525252525252525252525252525252525252525252525252525252525252525252525252525252525252525252525933%2525252525252525252525252525252525252525252525252525252525252525252525252525252525252525252525252525252525252525252525252525252c+7).+~The+tension+between+" TargetMode="External"/><Relationship Id="rId1" Type="http://schemas.openxmlformats.org/officeDocument/2006/relationships/hyperlink" Target="https://ref.ly/logosres/wbc47b?ref=Bible.Heb11.9-10&amp;off=5317&amp;ctx=h+has+foundations.%252525252525252525252525252525252525252525252525252525252525252525252525252525252525252525252525252525252525252525252525252525E2%25252525252525252525252525252525252525252525252525252525252525252525252525252525252525252525252525252525252525252525252525252580%2525252525252525252525252525252525252525252525252525252525252525252525252525252525252525252525252525252525252525252525252525259D+~Both+the+nuance+and+" TargetMode="External"/><Relationship Id="rId6" Type="http://schemas.openxmlformats.org/officeDocument/2006/relationships/hyperlink" Target="https://ref.ly/logosres/wbc47b?ref=Bible.Heb11.9-10&amp;off=11845" TargetMode="External"/><Relationship Id="rId5" Type="http://schemas.openxmlformats.org/officeDocument/2006/relationships/hyperlink" Target="https://ref.ly/logosres/wbc47b?ref=Bible.Heb11.9-10&amp;off=5083&amp;ctx=d+of+his+migration%2525252525252525252525252525252525252525252525252525252525252525252525252525252525252525252525252525252525252525252525252525252c+~Abraham+continued+to" TargetMode="External"/><Relationship Id="rId4" Type="http://schemas.openxmlformats.org/officeDocument/2006/relationships/hyperlink" Target="https://ref.ly/logosres/wbc47b?ref=Bible.Heb11.13&amp;off=5258&amp;ctx=NT+1:497%2525252525252525252525252525252525252525252525252525252525252525252525252525252525252525252525252525252525252525252525252525253b+LSJ+258)%2525252525252525252525252525252525252525252525252525252525252525252525252525252525252525252525252525252525252525252525252525252c+~where+usually+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1513</Words>
  <Characters>8626</Characters>
  <Application>Microsoft Office Word</Application>
  <DocSecurity>0</DocSecurity>
  <Lines>71</Lines>
  <Paragraphs>20</Paragraphs>
  <ScaleCrop>false</ScaleCrop>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Kamy Hanna</dc:creator>
  <cp:keywords/>
  <dc:description/>
  <cp:lastModifiedBy>Kamy Hanna</cp:lastModifiedBy>
  <cp:revision>2</cp:revision>
  <dcterms:created xsi:type="dcterms:W3CDTF">2025-01-05T14:56:00Z</dcterms:created>
  <dcterms:modified xsi:type="dcterms:W3CDTF">2025-01-05T14:56:00Z</dcterms:modified>
</cp:coreProperties>
</file>